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A5C487A" w14:textId="0250AA1E" w:rsidR="00011E5A" w:rsidRDefault="00D15EB7">
      <w:pPr>
        <w:jc w:val="center"/>
        <w:rPr>
          <w:rFonts w:ascii="Arial" w:eastAsia="Arial" w:hAnsi="Arial" w:cs="Arial"/>
          <w:b/>
        </w:rPr>
      </w:pPr>
      <w:r>
        <w:rPr>
          <w:rFonts w:ascii="Arial" w:eastAsia="Arial" w:hAnsi="Arial" w:cs="Arial"/>
          <w:b/>
        </w:rPr>
        <w:t xml:space="preserve">ANNEXE </w:t>
      </w:r>
      <w:r w:rsidR="00595F0D">
        <w:rPr>
          <w:rFonts w:ascii="Arial" w:eastAsia="Arial" w:hAnsi="Arial" w:cs="Arial"/>
          <w:b/>
        </w:rPr>
        <w:t>4</w:t>
      </w:r>
      <w:r>
        <w:rPr>
          <w:rFonts w:ascii="Arial" w:eastAsia="Arial" w:hAnsi="Arial" w:cs="Arial"/>
          <w:b/>
        </w:rPr>
        <w:t xml:space="preserve"> : MODELE DE CONTRAT FINANCIER ENTRE LES BENEFICIAIRES ET LES PARTICIPANTS</w:t>
      </w:r>
    </w:p>
    <w:p w14:paraId="0A5C487B" w14:textId="77777777" w:rsidR="00011E5A" w:rsidRDefault="00011E5A">
      <w:pPr>
        <w:jc w:val="center"/>
        <w:rPr>
          <w:rFonts w:ascii="Arial" w:eastAsia="Arial" w:hAnsi="Arial" w:cs="Arial"/>
          <w:b/>
        </w:rPr>
      </w:pPr>
    </w:p>
    <w:p w14:paraId="0A5C487C" w14:textId="77777777" w:rsidR="00011E5A" w:rsidRDefault="00D15EB7">
      <w:pPr>
        <w:jc w:val="center"/>
        <w:rPr>
          <w:rFonts w:ascii="Arial" w:eastAsia="Arial" w:hAnsi="Arial" w:cs="Arial"/>
          <w:b/>
        </w:rPr>
      </w:pPr>
      <w:r>
        <w:rPr>
          <w:rFonts w:ascii="Arial" w:eastAsia="Arial" w:hAnsi="Arial" w:cs="Arial"/>
          <w:b/>
        </w:rPr>
        <w:t>CONTRAT – ERASMUS+ – MOBILITE DES INDIVIDUS</w:t>
      </w:r>
    </w:p>
    <w:p w14:paraId="0A5C487D" w14:textId="77777777" w:rsidR="00011E5A" w:rsidRDefault="00011E5A">
      <w:pPr>
        <w:spacing w:after="120"/>
        <w:jc w:val="both"/>
        <w:rPr>
          <w:rFonts w:ascii="Arial" w:eastAsia="Arial" w:hAnsi="Arial" w:cs="Arial"/>
          <w:b/>
          <w:i/>
          <w:color w:val="A6A6A6"/>
        </w:rPr>
      </w:pPr>
    </w:p>
    <w:p w14:paraId="0A5C487E" w14:textId="77777777" w:rsidR="00011E5A" w:rsidRDefault="00D15EB7">
      <w:pPr>
        <w:jc w:val="both"/>
        <w:rPr>
          <w:rFonts w:ascii="Arial" w:eastAsia="Arial" w:hAnsi="Arial" w:cs="Arial"/>
          <w:color w:val="808080"/>
        </w:rPr>
      </w:pPr>
      <w:r>
        <w:rPr>
          <w:rFonts w:ascii="Arial" w:eastAsia="Arial" w:hAnsi="Arial" w:cs="Arial"/>
        </w:rPr>
        <w:t xml:space="preserve">Code projet : </w:t>
      </w:r>
      <w:r>
        <w:rPr>
          <w:rFonts w:ascii="Arial" w:eastAsia="Arial" w:hAnsi="Arial" w:cs="Arial"/>
        </w:rPr>
        <w:tab/>
        <w:t>2024-1-FR01-KA121-VET-000204007</w:t>
      </w:r>
    </w:p>
    <w:p w14:paraId="0A5C487F" w14:textId="77777777" w:rsidR="00011E5A" w:rsidRDefault="00011E5A">
      <w:pPr>
        <w:jc w:val="both"/>
        <w:rPr>
          <w:rFonts w:ascii="Arial" w:eastAsia="Arial" w:hAnsi="Arial" w:cs="Arial"/>
          <w:b/>
          <w:u w:val="single"/>
        </w:rPr>
      </w:pPr>
    </w:p>
    <w:p w14:paraId="0A5C4880" w14:textId="77777777" w:rsidR="00011E5A" w:rsidRDefault="00D15EB7">
      <w:pPr>
        <w:jc w:val="both"/>
        <w:rPr>
          <w:rFonts w:ascii="Arial" w:eastAsia="Arial" w:hAnsi="Arial" w:cs="Arial"/>
          <w:b/>
          <w:i/>
          <w:color w:val="A6A6A6"/>
          <w:u w:val="single"/>
        </w:rPr>
      </w:pPr>
      <w:r>
        <w:rPr>
          <w:rFonts w:ascii="Arial" w:eastAsia="Arial" w:hAnsi="Arial" w:cs="Arial"/>
          <w:b/>
          <w:u w:val="single"/>
        </w:rPr>
        <w:t xml:space="preserve">Secteur </w:t>
      </w:r>
    </w:p>
    <w:p w14:paraId="0A5C4881" w14:textId="77777777" w:rsidR="00011E5A" w:rsidRDefault="00011E5A">
      <w:pPr>
        <w:jc w:val="both"/>
        <w:rPr>
          <w:rFonts w:ascii="Arial" w:eastAsia="Arial" w:hAnsi="Arial" w:cs="Arial"/>
          <w:b/>
          <w:u w:val="single"/>
        </w:rPr>
      </w:pPr>
    </w:p>
    <w:p w14:paraId="0A5C4882" w14:textId="77777777" w:rsidR="00011E5A" w:rsidRDefault="00D15EB7">
      <w:pPr>
        <w:jc w:val="both"/>
        <w:rPr>
          <w:rFonts w:ascii="Arial" w:eastAsia="Arial" w:hAnsi="Arial" w:cs="Arial"/>
        </w:rPr>
      </w:pPr>
      <w:r>
        <w:rPr>
          <w:rFonts w:ascii="Arial Unicode MS" w:eastAsia="Arial Unicode MS" w:hAnsi="Arial Unicode MS" w:cs="Arial Unicode MS"/>
        </w:rPr>
        <w:t xml:space="preserve">☐ </w:t>
      </w:r>
      <w:r>
        <w:rPr>
          <w:rFonts w:ascii="Arial" w:eastAsia="Arial" w:hAnsi="Arial" w:cs="Arial"/>
        </w:rPr>
        <w:t xml:space="preserve">L’enseignement scolaire </w:t>
      </w:r>
    </w:p>
    <w:p w14:paraId="0A5C4883" w14:textId="13389269" w:rsidR="00011E5A" w:rsidRDefault="00D15EB7">
      <w:pPr>
        <w:jc w:val="both"/>
        <w:rPr>
          <w:rFonts w:ascii="Arial" w:eastAsia="Arial" w:hAnsi="Arial" w:cs="Arial"/>
          <w:color w:val="A6A6A6"/>
        </w:rPr>
      </w:pPr>
      <w:r>
        <w:rPr>
          <w:rFonts w:ascii="Noto Sans Symbols" w:eastAsia="Noto Sans Symbols" w:hAnsi="Noto Sans Symbols" w:cs="Noto Sans Symbols"/>
        </w:rPr>
        <w:t xml:space="preserve">⌧ </w:t>
      </w:r>
      <w:r>
        <w:rPr>
          <w:rFonts w:ascii="Arial" w:eastAsia="Arial" w:hAnsi="Arial" w:cs="Arial"/>
        </w:rPr>
        <w:t>L’enseignement et la formation professionnel</w:t>
      </w:r>
      <w:r w:rsidR="00BE00A3">
        <w:rPr>
          <w:rFonts w:ascii="Arial" w:eastAsia="Arial" w:hAnsi="Arial" w:cs="Arial"/>
        </w:rPr>
        <w:t>le</w:t>
      </w:r>
      <w:r>
        <w:rPr>
          <w:rFonts w:ascii="Arial" w:eastAsia="Arial" w:hAnsi="Arial" w:cs="Arial"/>
        </w:rPr>
        <w:t xml:space="preserve"> </w:t>
      </w:r>
    </w:p>
    <w:p w14:paraId="0A5C4884" w14:textId="77777777" w:rsidR="00011E5A" w:rsidRDefault="00D15EB7">
      <w:pPr>
        <w:jc w:val="both"/>
        <w:rPr>
          <w:rFonts w:ascii="Arial" w:eastAsia="Arial" w:hAnsi="Arial" w:cs="Arial"/>
          <w:color w:val="A6A6A6"/>
        </w:rPr>
      </w:pPr>
      <w:r>
        <w:rPr>
          <w:rFonts w:ascii="Arial Unicode MS" w:eastAsia="Arial Unicode MS" w:hAnsi="Arial Unicode MS" w:cs="Arial Unicode MS"/>
        </w:rPr>
        <w:t xml:space="preserve">☐ </w:t>
      </w:r>
      <w:r>
        <w:rPr>
          <w:rFonts w:ascii="Arial" w:eastAsia="Arial" w:hAnsi="Arial" w:cs="Arial"/>
        </w:rPr>
        <w:t>L’éducation des adultes</w:t>
      </w:r>
    </w:p>
    <w:p w14:paraId="0A5C4885" w14:textId="77777777" w:rsidR="00011E5A" w:rsidRDefault="00011E5A">
      <w:pPr>
        <w:spacing w:after="120"/>
        <w:jc w:val="both"/>
        <w:rPr>
          <w:rFonts w:ascii="Arial" w:eastAsia="Arial" w:hAnsi="Arial" w:cs="Arial"/>
        </w:rPr>
      </w:pPr>
    </w:p>
    <w:p w14:paraId="0A5C4886" w14:textId="77777777" w:rsidR="00011E5A" w:rsidRDefault="00D15EB7">
      <w:pPr>
        <w:spacing w:after="120"/>
        <w:jc w:val="both"/>
        <w:rPr>
          <w:rFonts w:ascii="Arial" w:eastAsia="Arial" w:hAnsi="Arial" w:cs="Arial"/>
          <w:u w:val="single"/>
        </w:rPr>
      </w:pPr>
      <w:r>
        <w:rPr>
          <w:rFonts w:ascii="Arial" w:eastAsia="Arial" w:hAnsi="Arial" w:cs="Arial"/>
          <w:b/>
          <w:u w:val="single"/>
        </w:rPr>
        <w:t>Type d’activité</w:t>
      </w:r>
      <w:r>
        <w:rPr>
          <w:rFonts w:ascii="Arial" w:eastAsia="Arial" w:hAnsi="Arial" w:cs="Arial"/>
          <w:u w:val="single"/>
        </w:rPr>
        <w:t xml:space="preserve"> </w:t>
      </w:r>
    </w:p>
    <w:p w14:paraId="0A5C4887" w14:textId="77777777" w:rsidR="00011E5A" w:rsidRDefault="00D15EB7">
      <w:pPr>
        <w:jc w:val="both"/>
        <w:rPr>
          <w:rFonts w:ascii="Arial" w:eastAsia="Arial" w:hAnsi="Arial" w:cs="Arial"/>
          <w:color w:val="A6A6A6"/>
        </w:rPr>
      </w:pPr>
      <w:r>
        <w:rPr>
          <w:rFonts w:ascii="Arial" w:eastAsia="Arial" w:hAnsi="Arial" w:cs="Arial"/>
        </w:rPr>
        <w:t xml:space="preserve">Utilisez la classification des types d’activités du guide du programme Erasmus+, par exemple. « Stage d’observation” </w:t>
      </w:r>
    </w:p>
    <w:p w14:paraId="0A5C4888" w14:textId="77777777" w:rsidR="00011E5A" w:rsidRDefault="00D15EB7">
      <w:pPr>
        <w:spacing w:after="120"/>
        <w:jc w:val="both"/>
        <w:rPr>
          <w:rFonts w:ascii="Arial" w:eastAsia="Arial" w:hAnsi="Arial" w:cs="Arial"/>
        </w:rPr>
      </w:pPr>
      <w:r>
        <w:rPr>
          <w:rFonts w:ascii="Arial" w:eastAsia="Arial" w:hAnsi="Arial" w:cs="Arial"/>
          <w:i/>
          <w:color w:val="A6A6A6"/>
        </w:rPr>
        <w:t xml:space="preserve"> </w:t>
      </w:r>
      <w:r>
        <w:rPr>
          <w:rFonts w:ascii="Arial" w:eastAsia="Arial" w:hAnsi="Arial" w:cs="Arial"/>
        </w:rPr>
        <w:t>Mobilité d’apprentissage à long terme des apprenants de l’EFP (ErasmusPro)</w:t>
      </w:r>
    </w:p>
    <w:p w14:paraId="0A5C4889" w14:textId="77777777" w:rsidR="00011E5A" w:rsidRDefault="00D15EB7">
      <w:pPr>
        <w:spacing w:after="120"/>
        <w:jc w:val="both"/>
        <w:rPr>
          <w:rFonts w:ascii="Arial" w:eastAsia="Arial" w:hAnsi="Arial" w:cs="Arial"/>
          <w:highlight w:val="yellow"/>
        </w:rPr>
      </w:pPr>
      <w:r>
        <w:rPr>
          <w:rFonts w:ascii="Arial" w:eastAsia="Arial" w:hAnsi="Arial" w:cs="Arial"/>
          <w:highlight w:val="yellow"/>
        </w:rPr>
        <w:t xml:space="preserve">Ou </w:t>
      </w:r>
    </w:p>
    <w:p w14:paraId="0A5C488A" w14:textId="77777777" w:rsidR="00011E5A" w:rsidRDefault="00D15EB7">
      <w:pPr>
        <w:spacing w:after="120"/>
        <w:jc w:val="both"/>
        <w:rPr>
          <w:rFonts w:ascii="Arial" w:eastAsia="Arial" w:hAnsi="Arial" w:cs="Arial"/>
        </w:rPr>
      </w:pPr>
      <w:r>
        <w:rPr>
          <w:rFonts w:ascii="Arial" w:eastAsia="Arial" w:hAnsi="Arial" w:cs="Arial"/>
        </w:rPr>
        <w:t xml:space="preserve"> Mobilité d’apprentissage à court terme des apprenants de l’EFP</w:t>
      </w:r>
    </w:p>
    <w:p w14:paraId="0A5C488B" w14:textId="77777777" w:rsidR="00011E5A" w:rsidRDefault="00D15EB7">
      <w:pPr>
        <w:spacing w:after="120"/>
        <w:jc w:val="both"/>
        <w:rPr>
          <w:rFonts w:ascii="Arial" w:eastAsia="Arial" w:hAnsi="Arial" w:cs="Arial"/>
          <w:color w:val="A6A6A6"/>
        </w:rPr>
      </w:pPr>
      <w:r>
        <w:rPr>
          <w:rFonts w:ascii="Arial" w:eastAsia="Arial" w:hAnsi="Arial" w:cs="Arial"/>
        </w:rPr>
        <w:t>Identifiant de la mobilite Erasmus+ : N/A</w:t>
      </w:r>
    </w:p>
    <w:p w14:paraId="0A5C488C" w14:textId="77777777" w:rsidR="00011E5A" w:rsidRDefault="00011E5A">
      <w:pPr>
        <w:spacing w:after="120"/>
        <w:jc w:val="both"/>
        <w:rPr>
          <w:rFonts w:ascii="Arial" w:eastAsia="Arial" w:hAnsi="Arial" w:cs="Arial"/>
        </w:rPr>
      </w:pPr>
    </w:p>
    <w:p w14:paraId="0A5C488D" w14:textId="77777777" w:rsidR="00011E5A" w:rsidRDefault="00011E5A">
      <w:pPr>
        <w:jc w:val="both"/>
        <w:rPr>
          <w:rFonts w:ascii="Arial" w:eastAsia="Arial" w:hAnsi="Arial" w:cs="Arial"/>
          <w:b/>
          <w:smallCaps/>
          <w:u w:val="single"/>
        </w:rPr>
      </w:pPr>
    </w:p>
    <w:p w14:paraId="0A5C488E" w14:textId="77777777" w:rsidR="00011E5A" w:rsidRDefault="00D15EB7">
      <w:pPr>
        <w:pStyle w:val="Titre6"/>
        <w:keepNext/>
        <w:keepLines/>
        <w:spacing w:before="0" w:after="0"/>
        <w:jc w:val="center"/>
        <w:rPr>
          <w:b/>
          <w:i w:val="0"/>
          <w:smallCaps/>
          <w:sz w:val="20"/>
          <w:szCs w:val="20"/>
          <w:u w:val="single"/>
        </w:rPr>
      </w:pPr>
      <w:r>
        <w:rPr>
          <w:b/>
          <w:i w:val="0"/>
          <w:smallCaps/>
          <w:sz w:val="20"/>
          <w:szCs w:val="20"/>
          <w:u w:val="single"/>
        </w:rPr>
        <w:t xml:space="preserve">PRÉAMBULE </w:t>
      </w:r>
    </w:p>
    <w:p w14:paraId="0A5C488F" w14:textId="77777777" w:rsidR="00011E5A" w:rsidRDefault="00011E5A">
      <w:pPr>
        <w:rPr>
          <w:rFonts w:ascii="Arial" w:eastAsia="Arial" w:hAnsi="Arial" w:cs="Arial"/>
        </w:rPr>
      </w:pPr>
    </w:p>
    <w:p w14:paraId="0A5C4890" w14:textId="77777777" w:rsidR="00011E5A" w:rsidRDefault="00011E5A">
      <w:pPr>
        <w:rPr>
          <w:rFonts w:ascii="Arial" w:eastAsia="Arial" w:hAnsi="Arial" w:cs="Arial"/>
        </w:rPr>
      </w:pPr>
    </w:p>
    <w:p w14:paraId="0A5C4891" w14:textId="77777777" w:rsidR="00011E5A" w:rsidRDefault="00D15EB7">
      <w:pPr>
        <w:pBdr>
          <w:top w:val="nil"/>
          <w:left w:val="nil"/>
          <w:bottom w:val="nil"/>
          <w:right w:val="nil"/>
          <w:between w:val="nil"/>
        </w:pBdr>
        <w:spacing w:after="120"/>
        <w:jc w:val="both"/>
        <w:rPr>
          <w:rFonts w:ascii="Arial" w:eastAsia="Arial" w:hAnsi="Arial" w:cs="Arial"/>
          <w:i/>
          <w:color w:val="A6A6A6"/>
        </w:rPr>
      </w:pPr>
      <w:r>
        <w:rPr>
          <w:rFonts w:ascii="Arial" w:eastAsia="Arial" w:hAnsi="Arial" w:cs="Arial"/>
          <w:color w:val="000000"/>
        </w:rPr>
        <w:t xml:space="preserve">Ce </w:t>
      </w:r>
      <w:r>
        <w:rPr>
          <w:rFonts w:ascii="Arial" w:eastAsia="Arial" w:hAnsi="Arial" w:cs="Arial"/>
          <w:b/>
          <w:color w:val="000000"/>
        </w:rPr>
        <w:t>contrat</w:t>
      </w:r>
      <w:r>
        <w:rPr>
          <w:rFonts w:ascii="Arial" w:eastAsia="Arial" w:hAnsi="Arial" w:cs="Arial"/>
          <w:color w:val="000000"/>
        </w:rPr>
        <w:t xml:space="preserve"> (“le contrat”) engage les parties suivantes : </w:t>
      </w:r>
    </w:p>
    <w:p w14:paraId="0A5C4892" w14:textId="77777777" w:rsidR="00011E5A" w:rsidRDefault="00011E5A">
      <w:pPr>
        <w:pBdr>
          <w:top w:val="nil"/>
          <w:left w:val="nil"/>
          <w:bottom w:val="nil"/>
          <w:right w:val="nil"/>
          <w:between w:val="nil"/>
        </w:pBdr>
        <w:spacing w:after="120"/>
        <w:jc w:val="both"/>
        <w:rPr>
          <w:rFonts w:ascii="Arial" w:eastAsia="Arial" w:hAnsi="Arial" w:cs="Arial"/>
          <w:i/>
          <w:color w:val="808080"/>
        </w:rPr>
      </w:pPr>
    </w:p>
    <w:p w14:paraId="0A5C4893" w14:textId="77777777" w:rsidR="00011E5A" w:rsidRDefault="00D15EB7">
      <w:pPr>
        <w:spacing w:after="120"/>
        <w:jc w:val="both"/>
        <w:rPr>
          <w:rFonts w:ascii="Arial" w:eastAsia="Arial" w:hAnsi="Arial" w:cs="Arial"/>
          <w:b/>
          <w:i/>
          <w:color w:val="A6A6A6"/>
        </w:rPr>
      </w:pPr>
      <w:r>
        <w:rPr>
          <w:rFonts w:ascii="Arial" w:eastAsia="Arial" w:hAnsi="Arial" w:cs="Arial"/>
          <w:b/>
        </w:rPr>
        <w:t xml:space="preserve">d’une part, </w:t>
      </w:r>
    </w:p>
    <w:p w14:paraId="0A5C4894" w14:textId="77777777" w:rsidR="00011E5A" w:rsidRDefault="00D15EB7">
      <w:pPr>
        <w:pBdr>
          <w:top w:val="nil"/>
          <w:left w:val="nil"/>
          <w:bottom w:val="nil"/>
          <w:right w:val="nil"/>
          <w:between w:val="nil"/>
        </w:pBdr>
        <w:spacing w:after="120"/>
        <w:jc w:val="both"/>
        <w:rPr>
          <w:rFonts w:ascii="Arial" w:eastAsia="Arial" w:hAnsi="Arial" w:cs="Arial"/>
          <w:i/>
          <w:color w:val="A6A6A6"/>
        </w:rPr>
      </w:pPr>
      <w:r>
        <w:rPr>
          <w:rFonts w:ascii="Arial" w:eastAsia="Arial" w:hAnsi="Arial" w:cs="Arial"/>
          <w:color w:val="000000"/>
        </w:rPr>
        <w:t xml:space="preserve">l’Organisme (l’organisme”), </w:t>
      </w:r>
    </w:p>
    <w:p w14:paraId="5C3F56C5" w14:textId="77777777" w:rsidR="00B50D17" w:rsidRPr="00B50D17" w:rsidRDefault="00D15EB7" w:rsidP="00B50D17">
      <w:pPr>
        <w:jc w:val="both"/>
        <w:rPr>
          <w:rFonts w:ascii="Calibri" w:eastAsia="Calibri" w:hAnsi="Calibri" w:cs="Calibri"/>
          <w:sz w:val="21"/>
          <w:szCs w:val="21"/>
        </w:rPr>
      </w:pPr>
      <w:r>
        <w:rPr>
          <w:rFonts w:ascii="Arial" w:eastAsia="Arial" w:hAnsi="Arial" w:cs="Arial"/>
        </w:rPr>
        <w:t>France Travail</w:t>
      </w:r>
      <w:r>
        <w:t xml:space="preserve"> </w:t>
      </w:r>
      <w:r>
        <w:rPr>
          <w:rFonts w:ascii="Arial" w:eastAsia="Arial" w:hAnsi="Arial" w:cs="Arial"/>
        </w:rPr>
        <w:t>établissement public administratif (SIRET n°</w:t>
      </w:r>
      <w:r w:rsidR="006774F7" w:rsidRPr="006774F7">
        <w:rPr>
          <w:rFonts w:ascii="Arial" w:eastAsia="Arial" w:hAnsi="Arial" w:cs="Arial"/>
        </w:rPr>
        <w:t>130 005 481 26619</w:t>
      </w:r>
      <w:r w:rsidR="006774F7">
        <w:rPr>
          <w:rFonts w:ascii="Arial" w:eastAsia="Arial" w:hAnsi="Arial" w:cs="Arial"/>
        </w:rPr>
        <w:t>)</w:t>
      </w:r>
      <w:r>
        <w:rPr>
          <w:rFonts w:ascii="Arial" w:eastAsia="Arial" w:hAnsi="Arial" w:cs="Arial"/>
        </w:rPr>
        <w:t>, représenté par M. François BRAUN</w:t>
      </w:r>
      <w:r w:rsidR="00947E15" w:rsidRPr="00947E15">
        <w:rPr>
          <w:rFonts w:ascii="Arial" w:eastAsia="Arial" w:hAnsi="Arial" w:cs="Arial"/>
        </w:rPr>
        <w:t xml:space="preserve"> </w:t>
      </w:r>
      <w:r w:rsidR="00947E15">
        <w:rPr>
          <w:rFonts w:ascii="Arial" w:eastAsia="Arial" w:hAnsi="Arial" w:cs="Arial"/>
        </w:rPr>
        <w:t>Responsable du Service Partenariat opérationnel, sectoriel, transfrontalier et international, France Travail Grand Est</w:t>
      </w:r>
      <w:r>
        <w:rPr>
          <w:rFonts w:ascii="Arial" w:eastAsia="Arial" w:hAnsi="Arial" w:cs="Arial"/>
        </w:rPr>
        <w:t xml:space="preserve">, dûment habilité-e à cet effet par </w:t>
      </w:r>
      <w:r w:rsidR="00947E15">
        <w:rPr>
          <w:rFonts w:ascii="Arial" w:eastAsia="Arial" w:hAnsi="Arial" w:cs="Arial"/>
        </w:rPr>
        <w:t>la Directrice régionale</w:t>
      </w:r>
      <w:r>
        <w:rPr>
          <w:rFonts w:ascii="Arial" w:eastAsia="Arial" w:hAnsi="Arial" w:cs="Arial"/>
        </w:rPr>
        <w:t xml:space="preserve">, domicilié-e en cette qualité : </w:t>
      </w:r>
      <w:r w:rsidR="00947E15" w:rsidRPr="00947E15">
        <w:rPr>
          <w:rFonts w:ascii="Arial" w:eastAsia="Arial" w:hAnsi="Arial" w:cs="Arial"/>
        </w:rPr>
        <w:t>Mme Virginie COPPENS MENAGER</w:t>
      </w:r>
      <w:r>
        <w:rPr>
          <w:rFonts w:ascii="Calibri" w:eastAsia="Calibri" w:hAnsi="Calibri" w:cs="Calibri"/>
          <w:sz w:val="21"/>
          <w:szCs w:val="21"/>
        </w:rPr>
        <w:t xml:space="preserve">, </w:t>
      </w:r>
    </w:p>
    <w:p w14:paraId="04F0A521" w14:textId="77777777" w:rsidR="00B50D17" w:rsidRPr="00B50D17" w:rsidRDefault="00B50D17" w:rsidP="00B50D17">
      <w:pPr>
        <w:jc w:val="both"/>
        <w:rPr>
          <w:rFonts w:ascii="Arial" w:eastAsia="Arial" w:hAnsi="Arial" w:cs="Arial"/>
        </w:rPr>
      </w:pPr>
      <w:r w:rsidRPr="00B50D17">
        <w:rPr>
          <w:rFonts w:ascii="Arial" w:eastAsia="Arial" w:hAnsi="Arial" w:cs="Arial"/>
        </w:rPr>
        <w:t xml:space="preserve">Direction régionale France travail Grand Est </w:t>
      </w:r>
    </w:p>
    <w:p w14:paraId="1EFB8323" w14:textId="77777777" w:rsidR="00B50D17" w:rsidRPr="00B50D17" w:rsidRDefault="00B50D17" w:rsidP="00B50D17">
      <w:pPr>
        <w:jc w:val="both"/>
        <w:rPr>
          <w:rFonts w:ascii="Arial" w:eastAsia="Arial" w:hAnsi="Arial" w:cs="Arial"/>
        </w:rPr>
      </w:pPr>
      <w:r w:rsidRPr="00B50D17">
        <w:rPr>
          <w:rFonts w:ascii="Arial" w:eastAsia="Arial" w:hAnsi="Arial" w:cs="Arial"/>
        </w:rPr>
        <w:t xml:space="preserve">Immeuble OCTOPUS - Espace Européen de l’Entreprise </w:t>
      </w:r>
    </w:p>
    <w:p w14:paraId="31E28645" w14:textId="77777777" w:rsidR="00B50D17" w:rsidRPr="00B50D17" w:rsidRDefault="00B50D17" w:rsidP="00B50D17">
      <w:pPr>
        <w:jc w:val="both"/>
        <w:rPr>
          <w:rFonts w:ascii="Arial" w:eastAsia="Arial" w:hAnsi="Arial" w:cs="Arial"/>
        </w:rPr>
      </w:pPr>
      <w:r w:rsidRPr="00B50D17">
        <w:rPr>
          <w:rFonts w:ascii="Arial" w:eastAsia="Arial" w:hAnsi="Arial" w:cs="Arial"/>
        </w:rPr>
        <w:t xml:space="preserve">4a, rue de la Haye </w:t>
      </w:r>
    </w:p>
    <w:p w14:paraId="0A5C4895" w14:textId="3B92C905" w:rsidR="00011E5A" w:rsidRDefault="00B50D17" w:rsidP="00B50D17">
      <w:pPr>
        <w:jc w:val="both"/>
        <w:rPr>
          <w:rFonts w:ascii="Arial" w:eastAsia="Arial" w:hAnsi="Arial" w:cs="Arial"/>
        </w:rPr>
      </w:pPr>
      <w:r w:rsidRPr="00B50D17">
        <w:rPr>
          <w:rFonts w:ascii="Arial" w:eastAsia="Arial" w:hAnsi="Arial" w:cs="Arial"/>
        </w:rPr>
        <w:t>67</w:t>
      </w:r>
      <w:r>
        <w:rPr>
          <w:rFonts w:ascii="Arial" w:eastAsia="Arial" w:hAnsi="Arial" w:cs="Arial"/>
        </w:rPr>
        <w:t xml:space="preserve"> </w:t>
      </w:r>
      <w:r w:rsidRPr="00B50D17">
        <w:rPr>
          <w:rFonts w:ascii="Arial" w:eastAsia="Arial" w:hAnsi="Arial" w:cs="Arial"/>
        </w:rPr>
        <w:t>300 Schiltigheim</w:t>
      </w:r>
    </w:p>
    <w:p w14:paraId="0A5C4896" w14:textId="77777777" w:rsidR="00011E5A" w:rsidRDefault="00011E5A">
      <w:pPr>
        <w:jc w:val="both"/>
        <w:rPr>
          <w:rFonts w:ascii="Arial" w:eastAsia="Arial" w:hAnsi="Arial" w:cs="Arial"/>
        </w:rPr>
      </w:pPr>
    </w:p>
    <w:p w14:paraId="0A5C4897" w14:textId="77777777" w:rsidR="00011E5A" w:rsidRDefault="00D15EB7">
      <w:pPr>
        <w:spacing w:after="120"/>
        <w:jc w:val="both"/>
        <w:rPr>
          <w:rFonts w:ascii="Arial" w:eastAsia="Arial" w:hAnsi="Arial" w:cs="Arial"/>
        </w:rPr>
      </w:pPr>
      <w:r>
        <w:rPr>
          <w:rFonts w:ascii="Arial" w:eastAsia="Arial" w:hAnsi="Arial" w:cs="Arial"/>
        </w:rPr>
        <w:t>Code OID : E10030579 </w:t>
      </w:r>
    </w:p>
    <w:p w14:paraId="0A5C4898" w14:textId="77777777" w:rsidR="00011E5A" w:rsidRDefault="00D15EB7">
      <w:pPr>
        <w:spacing w:after="120"/>
        <w:jc w:val="both"/>
        <w:rPr>
          <w:rFonts w:ascii="Arial" w:eastAsia="Arial" w:hAnsi="Arial" w:cs="Arial"/>
        </w:rPr>
      </w:pPr>
      <w:r>
        <w:rPr>
          <w:rFonts w:ascii="Arial" w:eastAsia="Arial" w:hAnsi="Arial" w:cs="Arial"/>
        </w:rPr>
        <w:t>E-mail : erasmusplus.67085@francetravail.fr</w:t>
      </w:r>
    </w:p>
    <w:p w14:paraId="0A5C4899" w14:textId="77777777" w:rsidR="00011E5A" w:rsidRDefault="00011E5A">
      <w:pPr>
        <w:spacing w:after="120"/>
        <w:jc w:val="both"/>
        <w:rPr>
          <w:rFonts w:ascii="Arial" w:eastAsia="Arial" w:hAnsi="Arial" w:cs="Arial"/>
          <w:b/>
        </w:rPr>
      </w:pPr>
    </w:p>
    <w:p w14:paraId="0A5C489A" w14:textId="77777777" w:rsidR="00011E5A" w:rsidRDefault="00D15EB7">
      <w:pPr>
        <w:spacing w:after="120"/>
        <w:jc w:val="both"/>
        <w:rPr>
          <w:rFonts w:ascii="Arial" w:eastAsia="Arial" w:hAnsi="Arial" w:cs="Arial"/>
          <w:b/>
          <w:i/>
          <w:color w:val="808080"/>
        </w:rPr>
      </w:pPr>
      <w:r>
        <w:rPr>
          <w:rFonts w:ascii="Arial" w:eastAsia="Arial" w:hAnsi="Arial" w:cs="Arial"/>
          <w:b/>
        </w:rPr>
        <w:t xml:space="preserve">et </w:t>
      </w:r>
    </w:p>
    <w:p w14:paraId="0A5C489B" w14:textId="77777777" w:rsidR="00011E5A" w:rsidRDefault="00D15EB7">
      <w:pPr>
        <w:spacing w:after="120"/>
        <w:jc w:val="both"/>
        <w:rPr>
          <w:rFonts w:ascii="Arial" w:eastAsia="Arial" w:hAnsi="Arial" w:cs="Arial"/>
          <w:b/>
          <w:color w:val="A6A6A6"/>
        </w:rPr>
      </w:pPr>
      <w:r>
        <w:rPr>
          <w:rFonts w:ascii="Arial" w:eastAsia="Arial" w:hAnsi="Arial" w:cs="Arial"/>
          <w:b/>
        </w:rPr>
        <w:t xml:space="preserve">d’autre part, </w:t>
      </w:r>
    </w:p>
    <w:p w14:paraId="0A5C489C" w14:textId="77777777" w:rsidR="00011E5A" w:rsidRDefault="00D15EB7">
      <w:pPr>
        <w:spacing w:after="120"/>
        <w:jc w:val="both"/>
        <w:rPr>
          <w:rFonts w:ascii="Arial" w:eastAsia="Arial" w:hAnsi="Arial" w:cs="Arial"/>
          <w:b/>
          <w:i/>
          <w:color w:val="A6A6A6"/>
        </w:rPr>
      </w:pPr>
      <w:r>
        <w:rPr>
          <w:rFonts w:ascii="Arial" w:eastAsia="Arial" w:hAnsi="Arial" w:cs="Arial"/>
        </w:rPr>
        <w:t>le “participant” </w:t>
      </w:r>
    </w:p>
    <w:p w14:paraId="0A5C489D" w14:textId="77777777" w:rsidR="00011E5A" w:rsidRDefault="00D15EB7">
      <w:pPr>
        <w:spacing w:after="120"/>
        <w:jc w:val="both"/>
        <w:rPr>
          <w:sz w:val="24"/>
          <w:szCs w:val="24"/>
        </w:rPr>
      </w:pPr>
      <w:r>
        <w:rPr>
          <w:rFonts w:ascii="Arial" w:eastAsia="Arial" w:hAnsi="Arial" w:cs="Arial"/>
        </w:rPr>
        <w:t xml:space="preserve">Nom(s) et prénom(s) : </w:t>
      </w:r>
      <w:r>
        <w:rPr>
          <w:rFonts w:ascii="Arial" w:eastAsia="Arial" w:hAnsi="Arial" w:cs="Arial"/>
          <w:b/>
        </w:rPr>
        <w:t>{{Stagiaire}} </w:t>
      </w:r>
    </w:p>
    <w:p w14:paraId="0A5C489E" w14:textId="77777777" w:rsidR="00011E5A" w:rsidRDefault="00D15EB7">
      <w:pPr>
        <w:spacing w:after="120"/>
        <w:jc w:val="both"/>
        <w:rPr>
          <w:sz w:val="24"/>
          <w:szCs w:val="24"/>
        </w:rPr>
      </w:pPr>
      <w:r>
        <w:rPr>
          <w:rFonts w:ascii="Arial" w:eastAsia="Arial" w:hAnsi="Arial" w:cs="Arial"/>
        </w:rPr>
        <w:t xml:space="preserve">Date de naissance </w:t>
      </w:r>
      <w:r>
        <w:rPr>
          <w:rFonts w:ascii="Arial" w:eastAsia="Arial" w:hAnsi="Arial" w:cs="Arial"/>
          <w:b/>
        </w:rPr>
        <w:t>{{Date de naissance}}</w:t>
      </w:r>
    </w:p>
    <w:p w14:paraId="0A5C489F" w14:textId="77777777" w:rsidR="00011E5A" w:rsidRDefault="00D15EB7">
      <w:pPr>
        <w:spacing w:after="120"/>
        <w:jc w:val="both"/>
        <w:rPr>
          <w:sz w:val="24"/>
          <w:szCs w:val="24"/>
        </w:rPr>
      </w:pPr>
      <w:r>
        <w:rPr>
          <w:rFonts w:ascii="Arial" w:eastAsia="Arial" w:hAnsi="Arial" w:cs="Arial"/>
        </w:rPr>
        <w:t xml:space="preserve">Adresse officielle complète </w:t>
      </w:r>
      <w:r>
        <w:rPr>
          <w:rFonts w:ascii="Arial" w:eastAsia="Arial" w:hAnsi="Arial" w:cs="Arial"/>
          <w:b/>
        </w:rPr>
        <w:t>{{Adresse}}, {{Code Postal}} {{Ville}}</w:t>
      </w:r>
    </w:p>
    <w:p w14:paraId="0A5C48A0" w14:textId="77777777" w:rsidR="00011E5A" w:rsidRDefault="00D15EB7">
      <w:pPr>
        <w:spacing w:after="120"/>
        <w:jc w:val="both"/>
        <w:rPr>
          <w:sz w:val="24"/>
          <w:szCs w:val="24"/>
        </w:rPr>
      </w:pPr>
      <w:r>
        <w:rPr>
          <w:rFonts w:ascii="Arial" w:eastAsia="Arial" w:hAnsi="Arial" w:cs="Arial"/>
        </w:rPr>
        <w:t>Téléphone</w:t>
      </w:r>
      <w:r>
        <w:rPr>
          <w:rFonts w:ascii="Arial" w:eastAsia="Arial" w:hAnsi="Arial" w:cs="Arial"/>
          <w:color w:val="A6A6A6"/>
        </w:rPr>
        <w:t> </w:t>
      </w:r>
      <w:r>
        <w:rPr>
          <w:rFonts w:ascii="Arial" w:eastAsia="Arial" w:hAnsi="Arial" w:cs="Arial"/>
        </w:rPr>
        <w:t xml:space="preserve">: </w:t>
      </w:r>
      <w:r>
        <w:rPr>
          <w:rFonts w:ascii="Arial" w:eastAsia="Arial" w:hAnsi="Arial" w:cs="Arial"/>
          <w:b/>
        </w:rPr>
        <w:t>{{Numéro de téléphone}}</w:t>
      </w:r>
    </w:p>
    <w:p w14:paraId="0A5C48A1" w14:textId="77777777" w:rsidR="00011E5A" w:rsidRDefault="00D15EB7">
      <w:pPr>
        <w:jc w:val="both"/>
        <w:rPr>
          <w:rFonts w:ascii="Arial" w:eastAsia="Arial" w:hAnsi="Arial" w:cs="Arial"/>
        </w:rPr>
      </w:pPr>
      <w:r>
        <w:rPr>
          <w:rFonts w:ascii="Arial" w:eastAsia="Arial" w:hAnsi="Arial" w:cs="Arial"/>
        </w:rPr>
        <w:t xml:space="preserve">E-mail : </w:t>
      </w:r>
      <w:r>
        <w:rPr>
          <w:rFonts w:ascii="Arial" w:eastAsia="Arial" w:hAnsi="Arial" w:cs="Arial"/>
          <w:b/>
        </w:rPr>
        <w:t>{{Adresse e-mail}}</w:t>
      </w:r>
    </w:p>
    <w:p w14:paraId="0A5C48A2" w14:textId="77777777" w:rsidR="00011E5A" w:rsidRDefault="00011E5A">
      <w:pPr>
        <w:jc w:val="both"/>
        <w:rPr>
          <w:rFonts w:ascii="Arial" w:eastAsia="Arial" w:hAnsi="Arial" w:cs="Arial"/>
        </w:rPr>
      </w:pPr>
    </w:p>
    <w:p w14:paraId="0A5C48A3" w14:textId="77777777" w:rsidR="00011E5A" w:rsidRDefault="00D15EB7">
      <w:pPr>
        <w:jc w:val="both"/>
        <w:rPr>
          <w:rFonts w:ascii="Arial" w:eastAsia="Arial" w:hAnsi="Arial" w:cs="Arial"/>
        </w:rPr>
      </w:pPr>
      <w:r>
        <w:rPr>
          <w:rFonts w:ascii="Arial" w:eastAsia="Arial" w:hAnsi="Arial" w:cs="Arial"/>
        </w:rPr>
        <w:lastRenderedPageBreak/>
        <w:t>Compte bancaire sur lequel le soutien financier sera versé</w:t>
      </w:r>
      <w:r>
        <w:rPr>
          <w:rFonts w:ascii="Arial" w:eastAsia="Arial" w:hAnsi="Arial" w:cs="Arial"/>
          <w:vertAlign w:val="superscript"/>
        </w:rPr>
        <w:footnoteReference w:id="1"/>
      </w:r>
      <w:r>
        <w:rPr>
          <w:rFonts w:ascii="Arial" w:eastAsia="Arial" w:hAnsi="Arial" w:cs="Arial"/>
        </w:rPr>
        <w:t>: N/A car option 2</w:t>
      </w:r>
    </w:p>
    <w:p w14:paraId="0A5C48A4" w14:textId="77777777" w:rsidR="00011E5A" w:rsidRDefault="00011E5A">
      <w:pPr>
        <w:spacing w:after="120"/>
        <w:jc w:val="both"/>
        <w:rPr>
          <w:rFonts w:ascii="Arial" w:eastAsia="Arial" w:hAnsi="Arial" w:cs="Arial"/>
          <w:color w:val="A6A6A6"/>
        </w:rPr>
      </w:pPr>
    </w:p>
    <w:p w14:paraId="0A5C48A5" w14:textId="77777777" w:rsidR="00011E5A" w:rsidRDefault="00D15EB7">
      <w:pPr>
        <w:spacing w:after="120"/>
        <w:jc w:val="both"/>
        <w:rPr>
          <w:rFonts w:ascii="Arial" w:eastAsia="Arial" w:hAnsi="Arial" w:cs="Arial"/>
          <w:color w:val="808080"/>
        </w:rPr>
      </w:pPr>
      <w:r>
        <w:rPr>
          <w:rFonts w:ascii="Arial" w:eastAsia="Arial" w:hAnsi="Arial" w:cs="Arial"/>
        </w:rPr>
        <w:t>Titulaire du compte bancaire : N/A car option 2</w:t>
      </w:r>
    </w:p>
    <w:p w14:paraId="0A5C48A6" w14:textId="77777777" w:rsidR="00011E5A" w:rsidRDefault="00011E5A">
      <w:pPr>
        <w:spacing w:after="120"/>
        <w:jc w:val="both"/>
        <w:rPr>
          <w:rFonts w:ascii="Arial" w:eastAsia="Arial" w:hAnsi="Arial" w:cs="Arial"/>
        </w:rPr>
      </w:pPr>
    </w:p>
    <w:p w14:paraId="0A5C48A7" w14:textId="77777777" w:rsidR="00011E5A" w:rsidRDefault="00D15EB7">
      <w:pPr>
        <w:spacing w:after="120"/>
        <w:jc w:val="both"/>
        <w:rPr>
          <w:rFonts w:ascii="Arial" w:eastAsia="Arial" w:hAnsi="Arial" w:cs="Arial"/>
          <w:i/>
          <w:color w:val="A6A6A6"/>
        </w:rPr>
      </w:pPr>
      <w:r>
        <w:rPr>
          <w:rFonts w:ascii="Arial" w:eastAsia="Arial" w:hAnsi="Arial" w:cs="Arial"/>
        </w:rPr>
        <w:t xml:space="preserve">Les parties mentionnées ci-dessus ont accepté de conclure ce contrat </w:t>
      </w:r>
    </w:p>
    <w:p w14:paraId="0A5C48A8" w14:textId="77777777" w:rsidR="00011E5A" w:rsidRDefault="00D15EB7">
      <w:pPr>
        <w:spacing w:after="120"/>
        <w:jc w:val="both"/>
        <w:rPr>
          <w:rFonts w:ascii="Arial" w:eastAsia="Arial" w:hAnsi="Arial" w:cs="Arial"/>
          <w:color w:val="A6A6A6"/>
        </w:rPr>
      </w:pPr>
      <w:r>
        <w:rPr>
          <w:rFonts w:ascii="Arial" w:eastAsia="Arial" w:hAnsi="Arial" w:cs="Arial"/>
        </w:rPr>
        <w:t xml:space="preserve">Le contrat comprend </w:t>
      </w:r>
    </w:p>
    <w:p w14:paraId="0A5C48A9" w14:textId="77777777" w:rsidR="00011E5A" w:rsidRDefault="00D15EB7">
      <w:pPr>
        <w:numPr>
          <w:ilvl w:val="0"/>
          <w:numId w:val="3"/>
        </w:numPr>
        <w:pBdr>
          <w:top w:val="nil"/>
          <w:left w:val="nil"/>
          <w:bottom w:val="nil"/>
          <w:right w:val="nil"/>
          <w:between w:val="nil"/>
        </w:pBdr>
        <w:jc w:val="both"/>
        <w:rPr>
          <w:rFonts w:ascii="Arial" w:eastAsia="Arial" w:hAnsi="Arial" w:cs="Arial"/>
          <w:i/>
          <w:color w:val="A6A6A6"/>
        </w:rPr>
      </w:pPr>
      <w:r>
        <w:rPr>
          <w:rFonts w:ascii="Arial" w:eastAsia="Arial" w:hAnsi="Arial" w:cs="Arial"/>
          <w:color w:val="000000"/>
        </w:rPr>
        <w:t xml:space="preserve">Les conditions générales </w:t>
      </w:r>
    </w:p>
    <w:p w14:paraId="0A5C48AA" w14:textId="77777777" w:rsidR="00011E5A" w:rsidRDefault="00D15EB7">
      <w:pPr>
        <w:numPr>
          <w:ilvl w:val="0"/>
          <w:numId w:val="3"/>
        </w:numPr>
        <w:pBdr>
          <w:top w:val="nil"/>
          <w:left w:val="nil"/>
          <w:bottom w:val="nil"/>
          <w:right w:val="nil"/>
          <w:between w:val="nil"/>
        </w:pBdr>
        <w:spacing w:after="120"/>
        <w:jc w:val="both"/>
        <w:rPr>
          <w:rFonts w:ascii="Arial" w:eastAsia="Arial" w:hAnsi="Arial" w:cs="Arial"/>
          <w:color w:val="A6A6A6"/>
        </w:rPr>
      </w:pPr>
      <w:r>
        <w:rPr>
          <w:rFonts w:ascii="Arial" w:eastAsia="Arial" w:hAnsi="Arial" w:cs="Arial"/>
          <w:color w:val="000000"/>
        </w:rPr>
        <w:t>L’Annexe : Contrat d’apprentissage Erasmus+</w:t>
      </w:r>
      <w:r>
        <w:rPr>
          <w:color w:val="000000"/>
          <w:vertAlign w:val="superscript"/>
        </w:rPr>
        <w:footnoteReference w:id="2"/>
      </w:r>
    </w:p>
    <w:p w14:paraId="0A5C48AB" w14:textId="77777777" w:rsidR="00011E5A" w:rsidRDefault="00D15EB7">
      <w:pPr>
        <w:jc w:val="both"/>
        <w:rPr>
          <w:rFonts w:ascii="Arial" w:eastAsia="Arial" w:hAnsi="Arial" w:cs="Arial"/>
          <w:color w:val="A6A6A6"/>
        </w:rPr>
      </w:pPr>
      <w:r>
        <w:rPr>
          <w:rFonts w:ascii="Arial" w:eastAsia="Arial" w:hAnsi="Arial" w:cs="Arial"/>
        </w:rPr>
        <w:t>Les modalités définies dans les conditions générales prévalent sur celles définies dans les annexes.</w:t>
      </w:r>
    </w:p>
    <w:p w14:paraId="0A5C48AC" w14:textId="77777777" w:rsidR="00011E5A" w:rsidRDefault="00011E5A">
      <w:pPr>
        <w:jc w:val="both"/>
        <w:rPr>
          <w:rFonts w:ascii="Arial" w:eastAsia="Arial" w:hAnsi="Arial" w:cs="Arial"/>
          <w:color w:val="A6A6A6"/>
          <w:highlight w:val="cyan"/>
        </w:rPr>
      </w:pPr>
    </w:p>
    <w:p w14:paraId="0A5C48AD" w14:textId="77777777" w:rsidR="00011E5A" w:rsidRDefault="00011E5A">
      <w:pPr>
        <w:rPr>
          <w:rFonts w:ascii="Arial" w:eastAsia="Arial" w:hAnsi="Arial" w:cs="Arial"/>
          <w:b/>
          <w:smallCaps/>
          <w:u w:val="single"/>
        </w:rPr>
      </w:pPr>
    </w:p>
    <w:p w14:paraId="0A5C48AE" w14:textId="77777777" w:rsidR="00011E5A" w:rsidRDefault="00011E5A">
      <w:pPr>
        <w:rPr>
          <w:rFonts w:ascii="Arial" w:eastAsia="Arial" w:hAnsi="Arial" w:cs="Arial"/>
          <w:b/>
          <w:smallCaps/>
          <w:u w:val="single"/>
        </w:rPr>
      </w:pPr>
    </w:p>
    <w:p w14:paraId="0A5C48AF" w14:textId="77777777" w:rsidR="00011E5A" w:rsidRDefault="00D15EB7">
      <w:pPr>
        <w:pStyle w:val="Titre6"/>
        <w:keepNext/>
        <w:keepLines/>
        <w:spacing w:before="0" w:after="0"/>
        <w:jc w:val="center"/>
        <w:rPr>
          <w:b/>
          <w:i w:val="0"/>
          <w:smallCaps/>
          <w:sz w:val="20"/>
          <w:szCs w:val="20"/>
        </w:rPr>
      </w:pPr>
      <w:r>
        <w:rPr>
          <w:b/>
          <w:i w:val="0"/>
          <w:smallCaps/>
          <w:sz w:val="20"/>
          <w:szCs w:val="20"/>
          <w:u w:val="single"/>
        </w:rPr>
        <w:t>CONDITIONS GÉNÉRALES</w:t>
      </w:r>
      <w:r>
        <w:rPr>
          <w:b/>
          <w:i w:val="0"/>
          <w:smallCaps/>
          <w:sz w:val="20"/>
          <w:szCs w:val="20"/>
        </w:rPr>
        <w:t xml:space="preserve">  </w:t>
      </w:r>
    </w:p>
    <w:p w14:paraId="0A5C48B0" w14:textId="77777777" w:rsidR="00011E5A" w:rsidRDefault="00011E5A">
      <w:pPr>
        <w:jc w:val="both"/>
        <w:rPr>
          <w:rFonts w:ascii="Arial" w:eastAsia="Arial" w:hAnsi="Arial" w:cs="Arial"/>
        </w:rPr>
      </w:pPr>
    </w:p>
    <w:p w14:paraId="0A5C48B1" w14:textId="77777777" w:rsidR="00011E5A" w:rsidRDefault="00011E5A">
      <w:pPr>
        <w:pStyle w:val="Titre4"/>
        <w:keepLines/>
        <w:spacing w:after="200"/>
        <w:rPr>
          <w:rFonts w:ascii="Arial" w:eastAsia="Arial" w:hAnsi="Arial" w:cs="Arial"/>
          <w:b/>
          <w:smallCaps/>
          <w:sz w:val="20"/>
          <w:szCs w:val="20"/>
        </w:rPr>
      </w:pPr>
    </w:p>
    <w:p w14:paraId="0A5C48B2" w14:textId="77777777" w:rsidR="00011E5A" w:rsidRDefault="00D15EB7">
      <w:pPr>
        <w:pStyle w:val="Titre4"/>
        <w:keepLines/>
        <w:pBdr>
          <w:bottom w:val="single" w:sz="4" w:space="1" w:color="000000"/>
        </w:pBdr>
        <w:spacing w:after="200"/>
        <w:rPr>
          <w:rFonts w:ascii="Arial" w:eastAsia="Arial" w:hAnsi="Arial" w:cs="Arial"/>
          <w:b/>
          <w:i/>
          <w:color w:val="A6A6A6"/>
          <w:sz w:val="20"/>
          <w:szCs w:val="20"/>
        </w:rPr>
      </w:pPr>
      <w:r>
        <w:rPr>
          <w:rFonts w:ascii="Arial" w:eastAsia="Arial" w:hAnsi="Arial" w:cs="Arial"/>
          <w:b/>
          <w:smallCaps/>
          <w:sz w:val="20"/>
          <w:szCs w:val="20"/>
        </w:rPr>
        <w:t>ARTICLE 1 – OBJET DU CONTRAT</w:t>
      </w:r>
    </w:p>
    <w:p w14:paraId="0A5C48B3" w14:textId="77777777" w:rsidR="00011E5A" w:rsidRDefault="00D15EB7">
      <w:pPr>
        <w:numPr>
          <w:ilvl w:val="1"/>
          <w:numId w:val="2"/>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Le présent accord définit les droits, obligations et conditions applicables au soutien financier accordé pour la réalisation d’une activité de mobilité dans le cadre du programme Erasmus+. </w:t>
      </w:r>
    </w:p>
    <w:p w14:paraId="0A5C48B4" w14:textId="77777777" w:rsidR="00011E5A" w:rsidRDefault="00011E5A">
      <w:pPr>
        <w:jc w:val="both"/>
        <w:rPr>
          <w:rFonts w:ascii="Arial" w:eastAsia="Arial" w:hAnsi="Arial" w:cs="Arial"/>
          <w:i/>
        </w:rPr>
      </w:pPr>
    </w:p>
    <w:p w14:paraId="0A5C48B5" w14:textId="77777777" w:rsidR="00011E5A" w:rsidRDefault="00D15EB7">
      <w:pPr>
        <w:numPr>
          <w:ilvl w:val="1"/>
          <w:numId w:val="2"/>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L’organisation fournira un soutien au participant pour entreprendre une activité de mobilité. </w:t>
      </w:r>
    </w:p>
    <w:p w14:paraId="0A5C48B6" w14:textId="77777777" w:rsidR="00011E5A" w:rsidRDefault="00011E5A">
      <w:pPr>
        <w:jc w:val="both"/>
        <w:rPr>
          <w:rFonts w:ascii="Arial" w:eastAsia="Arial" w:hAnsi="Arial" w:cs="Arial"/>
        </w:rPr>
      </w:pPr>
    </w:p>
    <w:p w14:paraId="0A5C48B7" w14:textId="77777777" w:rsidR="00011E5A" w:rsidRDefault="00011E5A">
      <w:pPr>
        <w:pBdr>
          <w:top w:val="nil"/>
          <w:left w:val="nil"/>
          <w:bottom w:val="nil"/>
          <w:right w:val="nil"/>
          <w:between w:val="nil"/>
        </w:pBdr>
        <w:ind w:left="576"/>
        <w:jc w:val="both"/>
        <w:rPr>
          <w:rFonts w:ascii="Arial" w:eastAsia="Arial" w:hAnsi="Arial" w:cs="Arial"/>
          <w:color w:val="000000"/>
        </w:rPr>
      </w:pPr>
    </w:p>
    <w:p w14:paraId="0A5C48B8" w14:textId="77777777" w:rsidR="00011E5A" w:rsidRDefault="00D15EB7">
      <w:pPr>
        <w:numPr>
          <w:ilvl w:val="1"/>
          <w:numId w:val="2"/>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Le participant accepte le soutien ou la prestation de services tel que spécifié à l’article 3 et s’engage à réaliser l’activité de mobilité décrite à l’annexe. </w:t>
      </w:r>
    </w:p>
    <w:p w14:paraId="0A5C48B9" w14:textId="77777777" w:rsidR="00011E5A" w:rsidRDefault="00011E5A">
      <w:pPr>
        <w:jc w:val="both"/>
        <w:rPr>
          <w:rFonts w:ascii="Arial" w:eastAsia="Arial" w:hAnsi="Arial" w:cs="Arial"/>
          <w:i/>
          <w:color w:val="A6A6A6"/>
        </w:rPr>
      </w:pPr>
    </w:p>
    <w:p w14:paraId="0A5C48BA" w14:textId="77777777" w:rsidR="00011E5A" w:rsidRDefault="00D15EB7">
      <w:pPr>
        <w:numPr>
          <w:ilvl w:val="1"/>
          <w:numId w:val="2"/>
        </w:numPr>
        <w:pBdr>
          <w:top w:val="nil"/>
          <w:left w:val="nil"/>
          <w:bottom w:val="nil"/>
          <w:right w:val="nil"/>
          <w:between w:val="nil"/>
        </w:pBdr>
        <w:spacing w:after="120"/>
        <w:ind w:left="578" w:hanging="578"/>
        <w:jc w:val="both"/>
        <w:rPr>
          <w:rFonts w:ascii="Arial" w:eastAsia="Arial" w:hAnsi="Arial" w:cs="Arial"/>
          <w:color w:val="000000"/>
        </w:rPr>
      </w:pPr>
      <w:r>
        <w:rPr>
          <w:rFonts w:ascii="Arial" w:eastAsia="Arial" w:hAnsi="Arial" w:cs="Arial"/>
          <w:color w:val="000000"/>
        </w:rPr>
        <w:t>Tout avenant au présent contrat financier sera demandé et accepté par les deux parties de manière formelle par courrier postal ou par mail. Un avenant entre en vigueur le jour de la signature (ou accusé de réception) du destinataire. L’avenant prend effet à la date d’entrée en vigueur ou à toute autre date spécifiée dans l’avenant.</w:t>
      </w:r>
    </w:p>
    <w:p w14:paraId="0A5C48BB" w14:textId="77777777" w:rsidR="00011E5A" w:rsidRDefault="00011E5A">
      <w:pPr>
        <w:jc w:val="both"/>
        <w:rPr>
          <w:rFonts w:ascii="Arial" w:eastAsia="Arial" w:hAnsi="Arial" w:cs="Arial"/>
          <w:i/>
          <w:color w:val="A6A6A6"/>
        </w:rPr>
      </w:pPr>
    </w:p>
    <w:p w14:paraId="0A5C48BC" w14:textId="77777777" w:rsidR="00011E5A" w:rsidRDefault="00D15EB7">
      <w:pPr>
        <w:pBdr>
          <w:top w:val="nil"/>
          <w:left w:val="nil"/>
          <w:bottom w:val="nil"/>
          <w:right w:val="nil"/>
          <w:between w:val="nil"/>
        </w:pBdr>
        <w:ind w:left="576"/>
        <w:jc w:val="both"/>
        <w:rPr>
          <w:rFonts w:ascii="Arial" w:eastAsia="Arial" w:hAnsi="Arial" w:cs="Arial"/>
          <w:i/>
          <w:color w:val="A6A6A6"/>
        </w:rPr>
      </w:pPr>
      <w:r>
        <w:rPr>
          <w:rFonts w:ascii="Arial" w:eastAsia="Arial" w:hAnsi="Arial" w:cs="Arial"/>
          <w:i/>
          <w:color w:val="A6A6A6"/>
        </w:rPr>
        <w:t>.</w:t>
      </w:r>
    </w:p>
    <w:p w14:paraId="0A5C48BD" w14:textId="77777777" w:rsidR="00011E5A" w:rsidRDefault="00D15EB7">
      <w:pPr>
        <w:pStyle w:val="Titre4"/>
        <w:keepLines/>
        <w:pBdr>
          <w:bottom w:val="single" w:sz="4" w:space="1" w:color="000000"/>
        </w:pBdr>
        <w:spacing w:after="200"/>
        <w:rPr>
          <w:rFonts w:ascii="Arial" w:eastAsia="Arial" w:hAnsi="Arial" w:cs="Arial"/>
          <w:b/>
          <w:i/>
          <w:smallCaps/>
          <w:color w:val="A6A6A6"/>
          <w:sz w:val="20"/>
          <w:szCs w:val="20"/>
        </w:rPr>
      </w:pPr>
      <w:r>
        <w:rPr>
          <w:rFonts w:ascii="Arial" w:eastAsia="Arial" w:hAnsi="Arial" w:cs="Arial"/>
          <w:b/>
          <w:smallCaps/>
          <w:sz w:val="20"/>
          <w:szCs w:val="20"/>
        </w:rPr>
        <w:t xml:space="preserve">ARTICLE 2 – ENTREE EN VIGUEUR DU CONTRAT ET DUREE DE LA MOBILITE </w:t>
      </w:r>
    </w:p>
    <w:p w14:paraId="0A5C48BE" w14:textId="77777777" w:rsidR="00011E5A" w:rsidRDefault="00D15EB7">
      <w:pPr>
        <w:ind w:left="567" w:hanging="567"/>
        <w:jc w:val="both"/>
        <w:rPr>
          <w:rFonts w:ascii="Arial" w:eastAsia="Arial" w:hAnsi="Arial" w:cs="Arial"/>
        </w:rPr>
      </w:pPr>
      <w:r>
        <w:rPr>
          <w:rFonts w:ascii="Arial" w:eastAsia="Arial" w:hAnsi="Arial" w:cs="Arial"/>
        </w:rPr>
        <w:t>2.1</w:t>
      </w:r>
      <w:r>
        <w:rPr>
          <w:rFonts w:ascii="Arial" w:eastAsia="Arial" w:hAnsi="Arial" w:cs="Arial"/>
        </w:rPr>
        <w:tab/>
        <w:t>Le contrat financier entre en vigueur à la date de signature de la dernière des deux parties.</w:t>
      </w:r>
    </w:p>
    <w:p w14:paraId="0A5C48BF" w14:textId="77777777" w:rsidR="00011E5A" w:rsidRDefault="00011E5A">
      <w:pPr>
        <w:jc w:val="both"/>
        <w:rPr>
          <w:rFonts w:ascii="Arial" w:eastAsia="Arial" w:hAnsi="Arial" w:cs="Arial"/>
          <w:i/>
          <w:color w:val="A6A6A6"/>
        </w:rPr>
      </w:pPr>
    </w:p>
    <w:p w14:paraId="0A5C48C0" w14:textId="77777777" w:rsidR="00011E5A" w:rsidRDefault="00D15EB7">
      <w:pPr>
        <w:ind w:left="567" w:hanging="567"/>
        <w:jc w:val="both"/>
        <w:rPr>
          <w:rFonts w:ascii="Arial" w:eastAsia="Arial" w:hAnsi="Arial" w:cs="Arial"/>
          <w:i/>
          <w:color w:val="A6A6A6"/>
        </w:rPr>
      </w:pPr>
      <w:r>
        <w:rPr>
          <w:rFonts w:ascii="Arial" w:eastAsia="Arial" w:hAnsi="Arial" w:cs="Arial"/>
        </w:rPr>
        <w:t>2.2</w:t>
      </w:r>
      <w:r>
        <w:rPr>
          <w:rFonts w:ascii="Arial" w:eastAsia="Arial" w:hAnsi="Arial" w:cs="Arial"/>
        </w:rPr>
        <w:tab/>
        <w:t>Le contrat financier couvrira la période</w:t>
      </w:r>
      <w:r>
        <w:rPr>
          <w:rFonts w:ascii="Arial" w:eastAsia="Arial" w:hAnsi="Arial" w:cs="Arial"/>
          <w:vertAlign w:val="superscript"/>
        </w:rPr>
        <w:footnoteReference w:id="3"/>
      </w:r>
      <w:r>
        <w:rPr>
          <w:rFonts w:ascii="Arial" w:eastAsia="Arial" w:hAnsi="Arial" w:cs="Arial"/>
        </w:rPr>
        <w:t xml:space="preserve"> allant du </w:t>
      </w:r>
    </w:p>
    <w:p w14:paraId="0A5C48C1" w14:textId="77777777" w:rsidR="00011E5A" w:rsidRDefault="00011E5A">
      <w:pPr>
        <w:ind w:left="567"/>
        <w:jc w:val="both"/>
        <w:rPr>
          <w:rFonts w:ascii="Arial" w:eastAsia="Arial" w:hAnsi="Arial" w:cs="Arial"/>
        </w:rPr>
      </w:pPr>
    </w:p>
    <w:p w14:paraId="0A5C48C2" w14:textId="77777777" w:rsidR="00011E5A" w:rsidRDefault="00D15EB7">
      <w:pPr>
        <w:ind w:left="567"/>
        <w:jc w:val="both"/>
        <w:rPr>
          <w:sz w:val="24"/>
          <w:szCs w:val="24"/>
        </w:rPr>
      </w:pPr>
      <w:r>
        <w:rPr>
          <w:rFonts w:ascii="Arial" w:eastAsia="Arial" w:hAnsi="Arial" w:cs="Arial"/>
          <w:b/>
        </w:rPr>
        <w:t>{{Aller}} </w:t>
      </w:r>
    </w:p>
    <w:p w14:paraId="0A5C48C3" w14:textId="77777777" w:rsidR="00011E5A" w:rsidRDefault="00D15EB7">
      <w:pPr>
        <w:ind w:left="567"/>
        <w:jc w:val="both"/>
        <w:rPr>
          <w:sz w:val="24"/>
          <w:szCs w:val="24"/>
        </w:rPr>
      </w:pPr>
      <w:r>
        <w:rPr>
          <w:rFonts w:ascii="Arial" w:eastAsia="Arial" w:hAnsi="Arial" w:cs="Arial"/>
        </w:rPr>
        <w:t>au</w:t>
      </w:r>
    </w:p>
    <w:p w14:paraId="0A5C48C4" w14:textId="77777777" w:rsidR="00011E5A" w:rsidRDefault="00D15EB7">
      <w:pPr>
        <w:ind w:left="567"/>
        <w:jc w:val="both"/>
        <w:rPr>
          <w:rFonts w:ascii="Arial" w:eastAsia="Arial" w:hAnsi="Arial" w:cs="Arial"/>
        </w:rPr>
      </w:pPr>
      <w:r>
        <w:rPr>
          <w:rFonts w:ascii="Arial" w:eastAsia="Arial" w:hAnsi="Arial" w:cs="Arial"/>
          <w:b/>
        </w:rPr>
        <w:t>{{Retour}} </w:t>
      </w:r>
      <w:r>
        <w:rPr>
          <w:rFonts w:ascii="Arial" w:eastAsia="Arial" w:hAnsi="Arial" w:cs="Arial"/>
          <w:i/>
          <w:color w:val="A6A6A6"/>
        </w:rPr>
        <w:t> </w:t>
      </w:r>
    </w:p>
    <w:p w14:paraId="0A5C48C5" w14:textId="77777777" w:rsidR="00011E5A" w:rsidRDefault="00D15EB7">
      <w:pPr>
        <w:ind w:left="567"/>
        <w:jc w:val="both"/>
        <w:rPr>
          <w:rFonts w:ascii="Arial" w:eastAsia="Arial" w:hAnsi="Arial" w:cs="Arial"/>
          <w:color w:val="A6A6A6"/>
        </w:rPr>
      </w:pPr>
      <w:r>
        <w:rPr>
          <w:rFonts w:ascii="Arial" w:eastAsia="Arial" w:hAnsi="Arial" w:cs="Arial"/>
          <w:i/>
          <w:color w:val="A6A6A6"/>
        </w:rPr>
        <w:t xml:space="preserve"> </w:t>
      </w:r>
    </w:p>
    <w:p w14:paraId="0A5C48C6" w14:textId="77777777" w:rsidR="00011E5A" w:rsidRDefault="00011E5A">
      <w:pPr>
        <w:pBdr>
          <w:top w:val="nil"/>
          <w:left w:val="nil"/>
          <w:bottom w:val="nil"/>
          <w:right w:val="nil"/>
          <w:between w:val="nil"/>
        </w:pBdr>
        <w:jc w:val="both"/>
        <w:rPr>
          <w:rFonts w:ascii="Arial" w:eastAsia="Arial" w:hAnsi="Arial" w:cs="Arial"/>
          <w:color w:val="000000"/>
          <w:u w:val="single"/>
        </w:rPr>
      </w:pPr>
    </w:p>
    <w:p w14:paraId="0A5C48C7"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ARTICLE 3 – SOUTIEN FINANCIER</w:t>
      </w:r>
    </w:p>
    <w:p w14:paraId="0A5C48C8" w14:textId="232F272B" w:rsidR="00011E5A" w:rsidRDefault="00D15EB7">
      <w:pPr>
        <w:ind w:left="567" w:hanging="567"/>
        <w:jc w:val="both"/>
        <w:rPr>
          <w:rFonts w:ascii="Arial" w:eastAsia="Arial" w:hAnsi="Arial" w:cs="Arial"/>
        </w:rPr>
      </w:pPr>
      <w:r>
        <w:rPr>
          <w:rFonts w:ascii="Arial" w:eastAsia="Arial" w:hAnsi="Arial" w:cs="Arial"/>
        </w:rPr>
        <w:t>3.1</w:t>
      </w:r>
      <w:r>
        <w:rPr>
          <w:rFonts w:ascii="Arial" w:eastAsia="Arial" w:hAnsi="Arial" w:cs="Arial"/>
        </w:rPr>
        <w:tab/>
        <w:t>Le soutien financier est calculé selon les règles de financement indiquées dans le guide du programme Erasmus+</w:t>
      </w:r>
    </w:p>
    <w:p w14:paraId="0A5C48C9" w14:textId="77777777" w:rsidR="00011E5A" w:rsidRDefault="00011E5A">
      <w:pPr>
        <w:ind w:left="567" w:hanging="567"/>
        <w:jc w:val="both"/>
        <w:rPr>
          <w:rFonts w:ascii="Arial" w:eastAsia="Arial" w:hAnsi="Arial" w:cs="Arial"/>
        </w:rPr>
      </w:pPr>
    </w:p>
    <w:p w14:paraId="0A5C48CA" w14:textId="77777777" w:rsidR="00011E5A" w:rsidRDefault="00D15EB7">
      <w:pPr>
        <w:keepLines/>
        <w:ind w:left="567" w:hanging="567"/>
        <w:jc w:val="both"/>
        <w:rPr>
          <w:rFonts w:ascii="Arial" w:eastAsia="Arial" w:hAnsi="Arial" w:cs="Arial"/>
          <w:vertAlign w:val="superscript"/>
        </w:rPr>
      </w:pPr>
      <w:r>
        <w:rPr>
          <w:rFonts w:ascii="Arial" w:eastAsia="Arial" w:hAnsi="Arial" w:cs="Arial"/>
        </w:rPr>
        <w:t xml:space="preserve">3.2   </w:t>
      </w:r>
      <w:r>
        <w:rPr>
          <w:rFonts w:ascii="Arial" w:eastAsia="Arial" w:hAnsi="Arial" w:cs="Arial"/>
        </w:rPr>
        <w:tab/>
        <w:t xml:space="preserve">Le participant recevra un soutien financier des fonds européens Erasmus+ pour </w:t>
      </w:r>
      <w:r>
        <w:rPr>
          <w:rFonts w:ascii="Arial" w:eastAsia="Arial" w:hAnsi="Arial" w:cs="Arial"/>
          <w:b/>
        </w:rPr>
        <w:t>{{Jours}}</w:t>
      </w:r>
      <w:r>
        <w:rPr>
          <w:rFonts w:ascii="Arial" w:eastAsia="Arial" w:hAnsi="Arial" w:cs="Arial"/>
        </w:rPr>
        <w:t xml:space="preserve"> jours</w:t>
      </w:r>
      <w:r>
        <w:rPr>
          <w:rFonts w:ascii="Arial" w:eastAsia="Arial" w:hAnsi="Arial" w:cs="Arial"/>
          <w:vertAlign w:val="superscript"/>
        </w:rPr>
        <w:footnoteReference w:id="4"/>
      </w:r>
      <w:r>
        <w:rPr>
          <w:rFonts w:ascii="Arial" w:eastAsia="Arial" w:hAnsi="Arial" w:cs="Arial"/>
          <w:vertAlign w:val="superscript"/>
        </w:rPr>
        <w:t xml:space="preserve"> </w:t>
      </w:r>
    </w:p>
    <w:p w14:paraId="0A5C48CB" w14:textId="77777777" w:rsidR="00011E5A" w:rsidRDefault="00011E5A">
      <w:pPr>
        <w:numPr>
          <w:ilvl w:val="0"/>
          <w:numId w:val="7"/>
        </w:numPr>
        <w:ind w:left="1125" w:right="-150" w:hanging="555"/>
        <w:jc w:val="both"/>
        <w:rPr>
          <w:rFonts w:ascii="Quattrocento Sans" w:eastAsia="Quattrocento Sans" w:hAnsi="Quattrocento Sans" w:cs="Quattrocento Sans"/>
          <w:sz w:val="18"/>
          <w:szCs w:val="18"/>
        </w:rPr>
      </w:pPr>
    </w:p>
    <w:p w14:paraId="0A5C48CC" w14:textId="77777777" w:rsidR="00011E5A" w:rsidRDefault="00D15EB7">
      <w:pPr>
        <w:numPr>
          <w:ilvl w:val="0"/>
          <w:numId w:val="7"/>
        </w:numPr>
        <w:ind w:left="1125" w:right="-150" w:hanging="555"/>
        <w:jc w:val="both"/>
        <w:rPr>
          <w:rFonts w:ascii="Quattrocento Sans" w:eastAsia="Quattrocento Sans" w:hAnsi="Quattrocento Sans" w:cs="Quattrocento Sans"/>
          <w:sz w:val="18"/>
          <w:szCs w:val="18"/>
        </w:rPr>
      </w:pPr>
      <w:r>
        <w:rPr>
          <w:rFonts w:ascii="Arial" w:eastAsia="Arial" w:hAnsi="Arial" w:cs="Arial"/>
        </w:rPr>
        <w:t xml:space="preserve">Le soutien financier pour la période de mobilité est de </w:t>
      </w:r>
      <w:r>
        <w:rPr>
          <w:rFonts w:ascii="Arial" w:eastAsia="Arial" w:hAnsi="Arial" w:cs="Arial"/>
          <w:b/>
        </w:rPr>
        <w:t>{{Total}}</w:t>
      </w:r>
      <w:r>
        <w:rPr>
          <w:rFonts w:ascii="Arial" w:eastAsia="Arial" w:hAnsi="Arial" w:cs="Arial"/>
        </w:rPr>
        <w:t xml:space="preserve"> euros maximum, répartis comme suit : </w:t>
      </w:r>
    </w:p>
    <w:p w14:paraId="0A5C48CD"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Bourse européenne de mobilité Erasmus + </w:t>
      </w:r>
    </w:p>
    <w:p w14:paraId="0A5C48CE"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 xml:space="preserve">- montant forfaitaire au titre des frais de gestion : </w:t>
      </w:r>
      <w:r>
        <w:rPr>
          <w:rFonts w:ascii="Arial" w:eastAsia="Arial" w:hAnsi="Arial" w:cs="Arial"/>
          <w:b/>
        </w:rPr>
        <w:t>{{Frais de gestion}}</w:t>
      </w:r>
    </w:p>
    <w:p w14:paraId="0A5C48CF"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 xml:space="preserve">- montant plafond des frais de voyage </w:t>
      </w:r>
      <w:r>
        <w:rPr>
          <w:rFonts w:ascii="Arial" w:eastAsia="Arial" w:hAnsi="Arial" w:cs="Arial"/>
          <w:highlight w:val="yellow"/>
        </w:rPr>
        <w:t xml:space="preserve">: </w:t>
      </w:r>
      <w:r>
        <w:rPr>
          <w:rFonts w:ascii="Arial" w:eastAsia="Arial" w:hAnsi="Arial" w:cs="Arial"/>
          <w:b/>
        </w:rPr>
        <w:t>{{Frais de voyage}}</w:t>
      </w:r>
    </w:p>
    <w:p w14:paraId="0A5C48D0"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 xml:space="preserve">- montant plafond des frais de séjour (soutien individuel) : </w:t>
      </w:r>
      <w:r>
        <w:rPr>
          <w:rFonts w:ascii="Arial" w:eastAsia="Arial" w:hAnsi="Arial" w:cs="Arial"/>
          <w:b/>
        </w:rPr>
        <w:t>{{Frais de séjour}}</w:t>
      </w:r>
    </w:p>
    <w:p w14:paraId="0A5C48D1"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 </w:t>
      </w:r>
    </w:p>
    <w:p w14:paraId="0A5C48D2" w14:textId="77777777" w:rsidR="00011E5A" w:rsidRDefault="00D15EB7">
      <w:pPr>
        <w:numPr>
          <w:ilvl w:val="0"/>
          <w:numId w:val="7"/>
        </w:numPr>
        <w:ind w:left="1125" w:hanging="555"/>
        <w:jc w:val="both"/>
        <w:rPr>
          <w:rFonts w:ascii="Quattrocento Sans" w:eastAsia="Quattrocento Sans" w:hAnsi="Quattrocento Sans" w:cs="Quattrocento Sans"/>
          <w:sz w:val="18"/>
          <w:szCs w:val="18"/>
        </w:rPr>
      </w:pPr>
      <w:r>
        <w:rPr>
          <w:rFonts w:ascii="Arial" w:eastAsia="Arial" w:hAnsi="Arial" w:cs="Arial"/>
        </w:rPr>
        <w:t>Complément de financement de France Travail au titre de l’aide individuelle à la formation (AIF) : </w:t>
      </w:r>
      <w:r>
        <w:rPr>
          <w:rFonts w:ascii="Arial" w:eastAsia="Arial" w:hAnsi="Arial" w:cs="Arial"/>
          <w:b/>
        </w:rPr>
        <w:t>{{TOTAL FT}}</w:t>
      </w:r>
    </w:p>
    <w:p w14:paraId="0A5C48D3" w14:textId="77777777" w:rsidR="00011E5A" w:rsidRDefault="00011E5A">
      <w:pPr>
        <w:keepLines/>
        <w:ind w:left="567" w:hanging="567"/>
        <w:jc w:val="both"/>
        <w:rPr>
          <w:rFonts w:ascii="Arial" w:eastAsia="Arial" w:hAnsi="Arial" w:cs="Arial"/>
        </w:rPr>
      </w:pPr>
    </w:p>
    <w:p w14:paraId="0A5C48D4" w14:textId="77777777" w:rsidR="00011E5A" w:rsidRDefault="00011E5A">
      <w:pPr>
        <w:ind w:left="567" w:hanging="567"/>
        <w:jc w:val="both"/>
        <w:rPr>
          <w:rFonts w:ascii="Arial" w:eastAsia="Arial" w:hAnsi="Arial" w:cs="Arial"/>
        </w:rPr>
      </w:pPr>
    </w:p>
    <w:p w14:paraId="0A5C48D5" w14:textId="77777777" w:rsidR="00011E5A" w:rsidRDefault="00D15EB7">
      <w:pPr>
        <w:ind w:left="567" w:hanging="567"/>
        <w:jc w:val="both"/>
        <w:rPr>
          <w:rFonts w:ascii="Arial" w:eastAsia="Arial" w:hAnsi="Arial" w:cs="Arial"/>
        </w:rPr>
      </w:pPr>
      <w:r>
        <w:rPr>
          <w:rFonts w:ascii="Arial" w:eastAsia="Arial" w:hAnsi="Arial" w:cs="Arial"/>
        </w:rPr>
        <w:t xml:space="preserve">3.3 </w:t>
      </w:r>
      <w:r>
        <w:rPr>
          <w:rFonts w:ascii="Arial" w:eastAsia="Arial" w:hAnsi="Arial" w:cs="Arial"/>
        </w:rPr>
        <w:tab/>
        <w:t>La durée totale de la période de mobilité ne doit pas excéder 6 mois.  Le participant peut présenter une demande de prolongation de la période de mobilité physique dans la limite fixée dans le Guide du Programme Erasmus+ en fonction des possibilités budgétaires de l’organisme d’envoi.  </w:t>
      </w:r>
    </w:p>
    <w:p w14:paraId="0A5C48D6" w14:textId="77777777" w:rsidR="00011E5A" w:rsidRDefault="00D15EB7">
      <w:pPr>
        <w:ind w:left="567" w:hanging="567"/>
        <w:jc w:val="both"/>
        <w:rPr>
          <w:rFonts w:ascii="Arial" w:eastAsia="Arial" w:hAnsi="Arial" w:cs="Arial"/>
        </w:rPr>
      </w:pPr>
      <w:r>
        <w:rPr>
          <w:rFonts w:ascii="Arial" w:eastAsia="Arial" w:hAnsi="Arial" w:cs="Arial"/>
        </w:rPr>
        <w:t> </w:t>
      </w:r>
    </w:p>
    <w:p w14:paraId="0A5C48D7" w14:textId="77777777" w:rsidR="00011E5A" w:rsidRDefault="00D15EB7">
      <w:pPr>
        <w:ind w:left="567" w:hanging="567"/>
        <w:jc w:val="both"/>
        <w:rPr>
          <w:rFonts w:ascii="Arial" w:eastAsia="Arial" w:hAnsi="Arial" w:cs="Arial"/>
        </w:rPr>
      </w:pPr>
      <w:r>
        <w:rPr>
          <w:rFonts w:ascii="Arial" w:eastAsia="Arial" w:hAnsi="Arial" w:cs="Arial"/>
        </w:rPr>
        <w:t>Si l’organisation accepte de prolonger la période de mobilité, le contrat sera modifié en conséquence. La demande doit être faite au minimum 1 mois avant la fin de la période de mobilité. </w:t>
      </w:r>
    </w:p>
    <w:p w14:paraId="0A5C48D8" w14:textId="77777777" w:rsidR="00011E5A" w:rsidRDefault="00011E5A">
      <w:pPr>
        <w:ind w:left="567" w:hanging="567"/>
        <w:jc w:val="both"/>
        <w:rPr>
          <w:rFonts w:ascii="Arial" w:eastAsia="Arial" w:hAnsi="Arial" w:cs="Arial"/>
        </w:rPr>
      </w:pPr>
    </w:p>
    <w:p w14:paraId="0A5C48D9" w14:textId="77777777" w:rsidR="00011E5A" w:rsidRDefault="00D15EB7">
      <w:pPr>
        <w:ind w:left="567"/>
        <w:jc w:val="both"/>
        <w:rPr>
          <w:rFonts w:ascii="Arial" w:eastAsia="Arial" w:hAnsi="Arial" w:cs="Arial"/>
        </w:rPr>
      </w:pPr>
      <w:r>
        <w:rPr>
          <w:rFonts w:ascii="Arial" w:eastAsia="Arial" w:hAnsi="Arial" w:cs="Arial"/>
        </w:rPr>
        <w:t>Si l’organisation accepte de prolonger la période de mobilité par écrit, le contrat financier sera modifié en conséquence.</w:t>
      </w:r>
    </w:p>
    <w:p w14:paraId="0A5C48DA" w14:textId="77777777" w:rsidR="00011E5A" w:rsidRDefault="00011E5A">
      <w:pPr>
        <w:ind w:left="567"/>
        <w:jc w:val="both"/>
        <w:rPr>
          <w:rFonts w:ascii="Arial" w:eastAsia="Arial" w:hAnsi="Arial" w:cs="Arial"/>
        </w:rPr>
      </w:pPr>
    </w:p>
    <w:p w14:paraId="0A5C48DB" w14:textId="77777777" w:rsidR="00011E5A" w:rsidRDefault="00011E5A">
      <w:pPr>
        <w:ind w:left="567"/>
        <w:jc w:val="both"/>
        <w:rPr>
          <w:rFonts w:ascii="Arial" w:eastAsia="Arial" w:hAnsi="Arial" w:cs="Arial"/>
        </w:rPr>
      </w:pPr>
    </w:p>
    <w:p w14:paraId="0A5C48DC" w14:textId="77777777" w:rsidR="00011E5A" w:rsidRDefault="00D15EB7">
      <w:pPr>
        <w:spacing w:after="120"/>
        <w:ind w:left="567" w:hanging="567"/>
        <w:jc w:val="both"/>
        <w:rPr>
          <w:rFonts w:ascii="Arial" w:eastAsia="Arial" w:hAnsi="Arial" w:cs="Arial"/>
        </w:rPr>
      </w:pPr>
      <w:r>
        <w:rPr>
          <w:rFonts w:ascii="Arial" w:eastAsia="Arial" w:hAnsi="Arial" w:cs="Arial"/>
        </w:rPr>
        <w:t>3.4</w:t>
      </w:r>
      <w:r>
        <w:rPr>
          <w:rFonts w:ascii="Arial" w:eastAsia="Arial" w:hAnsi="Arial" w:cs="Arial"/>
        </w:rPr>
        <w:tab/>
      </w:r>
      <w:r>
        <w:rPr>
          <w:rFonts w:ascii="Arial Unicode MS" w:eastAsia="Arial Unicode MS" w:hAnsi="Arial Unicode MS" w:cs="Arial Unicode MS"/>
        </w:rPr>
        <w:t>☐</w:t>
      </w:r>
      <w:r>
        <w:rPr>
          <w:rFonts w:ascii="Arial" w:eastAsia="Arial" w:hAnsi="Arial" w:cs="Arial"/>
        </w:rPr>
        <w:t xml:space="preserve"> Option 1</w:t>
      </w:r>
    </w:p>
    <w:p w14:paraId="0A5C48DD" w14:textId="77777777" w:rsidR="00011E5A" w:rsidRDefault="00D15EB7">
      <w:pPr>
        <w:ind w:left="567"/>
        <w:jc w:val="both"/>
        <w:rPr>
          <w:rFonts w:ascii="Arial" w:eastAsia="Arial" w:hAnsi="Arial" w:cs="Arial"/>
        </w:rPr>
      </w:pPr>
      <w:r>
        <w:rPr>
          <w:rFonts w:ascii="Arial" w:eastAsia="Arial" w:hAnsi="Arial" w:cs="Arial"/>
        </w:rPr>
        <w:t xml:space="preserve">L’organisme fournira au participant le soutien requis sous la forme d’un paiement de </w:t>
      </w:r>
    </w:p>
    <w:p w14:paraId="0A5C48DE" w14:textId="77777777" w:rsidR="00011E5A" w:rsidRDefault="00D15EB7">
      <w:pPr>
        <w:spacing w:after="120"/>
        <w:ind w:left="567"/>
        <w:jc w:val="both"/>
        <w:rPr>
          <w:rFonts w:ascii="Arial" w:eastAsia="Arial" w:hAnsi="Arial" w:cs="Arial"/>
        </w:rPr>
      </w:pPr>
      <w:r>
        <w:rPr>
          <w:rFonts w:ascii="Arial" w:eastAsia="Arial" w:hAnsi="Arial" w:cs="Arial"/>
          <w:color w:val="808080"/>
        </w:rPr>
        <w:t>Cliquez ou appuyez ici pour entrer du texte.</w:t>
      </w:r>
      <w:r>
        <w:rPr>
          <w:rFonts w:ascii="Arial" w:eastAsia="Arial" w:hAnsi="Arial" w:cs="Arial"/>
          <w:i/>
          <w:color w:val="A6A6A6"/>
        </w:rPr>
        <w:t xml:space="preserve"> </w:t>
      </w:r>
      <w:r>
        <w:rPr>
          <w:rFonts w:ascii="Arial" w:eastAsia="Arial" w:hAnsi="Arial" w:cs="Arial"/>
        </w:rPr>
        <w:t>Euros</w:t>
      </w:r>
    </w:p>
    <w:p w14:paraId="0A5C48DF" w14:textId="77777777" w:rsidR="00011E5A" w:rsidRDefault="00D15EB7">
      <w:pPr>
        <w:spacing w:after="120"/>
        <w:ind w:left="567"/>
        <w:jc w:val="both"/>
        <w:rPr>
          <w:rFonts w:ascii="Arial" w:eastAsia="Arial" w:hAnsi="Arial" w:cs="Arial"/>
          <w:i/>
        </w:rPr>
      </w:pPr>
      <w:r>
        <w:rPr>
          <w:rFonts w:ascii="Noto Sans Symbols" w:eastAsia="Noto Sans Symbols" w:hAnsi="Noto Sans Symbols" w:cs="Noto Sans Symbols"/>
        </w:rPr>
        <w:t>⌧</w:t>
      </w:r>
      <w:r>
        <w:rPr>
          <w:rFonts w:ascii="Arial" w:eastAsia="Arial" w:hAnsi="Arial" w:cs="Arial"/>
        </w:rPr>
        <w:t xml:space="preserve"> Option 2</w:t>
      </w:r>
    </w:p>
    <w:p w14:paraId="0A5C48E0" w14:textId="77777777" w:rsidR="00011E5A" w:rsidRDefault="00D15EB7">
      <w:pPr>
        <w:ind w:left="567"/>
        <w:jc w:val="both"/>
        <w:rPr>
          <w:rFonts w:ascii="Arial" w:eastAsia="Arial" w:hAnsi="Arial" w:cs="Arial"/>
        </w:rPr>
      </w:pPr>
      <w:r>
        <w:rPr>
          <w:rFonts w:ascii="Arial" w:eastAsia="Arial" w:hAnsi="Arial" w:cs="Arial"/>
        </w:rPr>
        <w:t>L’organisme accordera au participant le soutien requis sous la forme d’une contribution en nature. L’organisme doit s’assurer que cette prestation fournie répond aux normes de qualité et de sécurité nécessaires.</w:t>
      </w:r>
    </w:p>
    <w:p w14:paraId="0A5C48E1" w14:textId="77777777" w:rsidR="00011E5A" w:rsidRDefault="00D15EB7">
      <w:pPr>
        <w:spacing w:after="120"/>
        <w:ind w:left="567"/>
        <w:jc w:val="both"/>
        <w:rPr>
          <w:rFonts w:ascii="Arial" w:eastAsia="Arial" w:hAnsi="Arial" w:cs="Arial"/>
          <w:i/>
          <w:color w:val="A6A6A6"/>
        </w:rPr>
      </w:pPr>
      <w:r>
        <w:rPr>
          <w:rFonts w:ascii="Arial" w:eastAsia="Arial" w:hAnsi="Arial" w:cs="Arial"/>
          <w:i/>
          <w:color w:val="A6A6A6"/>
        </w:rPr>
        <w:t>.</w:t>
      </w:r>
    </w:p>
    <w:p w14:paraId="0A5C48E2" w14:textId="77777777" w:rsidR="00011E5A" w:rsidRDefault="00D15EB7">
      <w:pPr>
        <w:spacing w:after="120"/>
        <w:ind w:left="567"/>
        <w:jc w:val="both"/>
        <w:rPr>
          <w:rFonts w:ascii="Arial" w:eastAsia="Arial" w:hAnsi="Arial" w:cs="Arial"/>
          <w:i/>
        </w:rPr>
      </w:pPr>
      <w:r>
        <w:rPr>
          <w:rFonts w:ascii="Arial Unicode MS" w:eastAsia="Arial Unicode MS" w:hAnsi="Arial Unicode MS" w:cs="Arial Unicode MS"/>
        </w:rPr>
        <w:t>☐</w:t>
      </w:r>
      <w:r>
        <w:rPr>
          <w:rFonts w:ascii="Arial" w:eastAsia="Arial" w:hAnsi="Arial" w:cs="Arial"/>
          <w:i/>
          <w:color w:val="4AA55B"/>
        </w:rPr>
        <w:t xml:space="preserve"> </w:t>
      </w:r>
      <w:r>
        <w:rPr>
          <w:rFonts w:ascii="Arial" w:eastAsia="Arial" w:hAnsi="Arial" w:cs="Arial"/>
        </w:rPr>
        <w:t>Option 3</w:t>
      </w:r>
    </w:p>
    <w:p w14:paraId="0A5C48E3" w14:textId="77777777" w:rsidR="00011E5A" w:rsidRDefault="00D15EB7">
      <w:pPr>
        <w:ind w:left="567"/>
        <w:jc w:val="both"/>
        <w:rPr>
          <w:rFonts w:ascii="Arial" w:eastAsia="Arial" w:hAnsi="Arial" w:cs="Arial"/>
        </w:rPr>
      </w:pPr>
      <w:r>
        <w:rPr>
          <w:rFonts w:ascii="Arial" w:eastAsia="Arial" w:hAnsi="Arial" w:cs="Arial"/>
        </w:rPr>
        <w:t xml:space="preserve">L’organisme fournira au participant le soutien requis sous la forme d’un paiement du montant suivant </w:t>
      </w:r>
    </w:p>
    <w:p w14:paraId="0A5C48E4" w14:textId="77777777" w:rsidR="00011E5A" w:rsidRDefault="00D15EB7">
      <w:pPr>
        <w:spacing w:after="120"/>
        <w:ind w:left="567"/>
        <w:jc w:val="both"/>
        <w:rPr>
          <w:rFonts w:ascii="Arial" w:eastAsia="Arial" w:hAnsi="Arial" w:cs="Arial"/>
        </w:rPr>
      </w:pPr>
      <w:r>
        <w:rPr>
          <w:rFonts w:ascii="Arial" w:eastAsia="Arial" w:hAnsi="Arial" w:cs="Arial"/>
          <w:color w:val="808080"/>
        </w:rPr>
        <w:t>Cliquez ou appuyez ici pour entrer du texte.</w:t>
      </w:r>
      <w:r>
        <w:rPr>
          <w:rFonts w:ascii="Arial" w:eastAsia="Arial" w:hAnsi="Arial" w:cs="Arial"/>
        </w:rPr>
        <w:t xml:space="preserve"> Euros </w:t>
      </w:r>
    </w:p>
    <w:p w14:paraId="0A5C48E5" w14:textId="77777777" w:rsidR="00011E5A" w:rsidRDefault="00D15EB7">
      <w:pPr>
        <w:ind w:left="567"/>
        <w:jc w:val="both"/>
        <w:rPr>
          <w:rFonts w:ascii="Arial" w:eastAsia="Arial" w:hAnsi="Arial" w:cs="Arial"/>
        </w:rPr>
      </w:pPr>
      <w:r>
        <w:rPr>
          <w:rFonts w:ascii="Arial" w:eastAsia="Arial" w:hAnsi="Arial" w:cs="Arial"/>
        </w:rPr>
        <w:t>et sous la forme d’une contribution en nature</w:t>
      </w:r>
    </w:p>
    <w:p w14:paraId="0A5C48E6" w14:textId="77777777" w:rsidR="00011E5A" w:rsidRDefault="00011E5A">
      <w:pPr>
        <w:ind w:left="567"/>
        <w:jc w:val="both"/>
        <w:rPr>
          <w:rFonts w:ascii="Arial" w:eastAsia="Arial" w:hAnsi="Arial" w:cs="Arial"/>
          <w:i/>
          <w:color w:val="A6A6A6"/>
        </w:rPr>
      </w:pPr>
    </w:p>
    <w:p w14:paraId="0A5C48E7" w14:textId="77777777" w:rsidR="00011E5A" w:rsidRDefault="00D15EB7">
      <w:pPr>
        <w:ind w:left="567"/>
        <w:jc w:val="both"/>
        <w:rPr>
          <w:rFonts w:ascii="Arial" w:eastAsia="Arial" w:hAnsi="Arial" w:cs="Arial"/>
        </w:rPr>
      </w:pPr>
      <w:r>
        <w:rPr>
          <w:rFonts w:ascii="Arial Unicode MS" w:eastAsia="Arial Unicode MS" w:hAnsi="Arial Unicode MS" w:cs="Arial Unicode MS"/>
        </w:rPr>
        <w:t>☐</w:t>
      </w:r>
      <w:r>
        <w:rPr>
          <w:rFonts w:ascii="Arial" w:eastAsia="Arial" w:hAnsi="Arial" w:cs="Arial"/>
        </w:rPr>
        <w:t xml:space="preserve">les frais de voyage </w:t>
      </w:r>
    </w:p>
    <w:p w14:paraId="0A5C48E8" w14:textId="77777777" w:rsidR="00011E5A" w:rsidRDefault="00D15EB7">
      <w:pPr>
        <w:ind w:left="567"/>
        <w:jc w:val="both"/>
        <w:rPr>
          <w:rFonts w:ascii="Arial" w:eastAsia="Arial" w:hAnsi="Arial" w:cs="Arial"/>
        </w:rPr>
      </w:pPr>
      <w:r>
        <w:rPr>
          <w:rFonts w:ascii="Arial Unicode MS" w:eastAsia="Arial Unicode MS" w:hAnsi="Arial Unicode MS" w:cs="Arial Unicode MS"/>
        </w:rPr>
        <w:t>☐</w:t>
      </w:r>
      <w:r>
        <w:rPr>
          <w:rFonts w:ascii="Arial" w:eastAsia="Arial" w:hAnsi="Arial" w:cs="Arial"/>
        </w:rPr>
        <w:t>le soutien individuel</w:t>
      </w:r>
      <w:r>
        <w:rPr>
          <w:rFonts w:ascii="Arial" w:eastAsia="Arial" w:hAnsi="Arial" w:cs="Arial"/>
          <w:color w:val="0070C0"/>
        </w:rPr>
        <w:t xml:space="preserve"> </w:t>
      </w:r>
    </w:p>
    <w:p w14:paraId="0A5C48E9" w14:textId="77777777" w:rsidR="00011E5A" w:rsidRDefault="00D15EB7">
      <w:pPr>
        <w:ind w:left="567"/>
        <w:jc w:val="both"/>
        <w:rPr>
          <w:rFonts w:ascii="Arial" w:eastAsia="Arial" w:hAnsi="Arial" w:cs="Arial"/>
          <w:color w:val="A6A6A6"/>
        </w:rPr>
      </w:pPr>
      <w:r>
        <w:rPr>
          <w:rFonts w:ascii="Arial Unicode MS" w:eastAsia="Arial Unicode MS" w:hAnsi="Arial Unicode MS" w:cs="Arial Unicode MS"/>
        </w:rPr>
        <w:t>☐</w:t>
      </w:r>
      <w:r>
        <w:rPr>
          <w:rFonts w:ascii="Arial" w:eastAsia="Arial" w:hAnsi="Arial" w:cs="Arial"/>
        </w:rPr>
        <w:t xml:space="preserve">le soutien linguistique </w:t>
      </w:r>
    </w:p>
    <w:p w14:paraId="0A5C48EA" w14:textId="77777777" w:rsidR="00011E5A" w:rsidRDefault="00D15EB7">
      <w:pPr>
        <w:ind w:left="567"/>
        <w:jc w:val="both"/>
        <w:rPr>
          <w:rFonts w:ascii="Arial" w:eastAsia="Arial" w:hAnsi="Arial" w:cs="Arial"/>
        </w:rPr>
      </w:pPr>
      <w:r>
        <w:rPr>
          <w:rFonts w:ascii="Arial Unicode MS" w:eastAsia="Arial Unicode MS" w:hAnsi="Arial Unicode MS" w:cs="Arial Unicode MS"/>
        </w:rPr>
        <w:t>☐</w:t>
      </w:r>
      <w:r>
        <w:rPr>
          <w:rFonts w:ascii="Arial" w:eastAsia="Arial" w:hAnsi="Arial" w:cs="Arial"/>
        </w:rPr>
        <w:t xml:space="preserve">les frais de cours </w:t>
      </w:r>
    </w:p>
    <w:p w14:paraId="0A5C48EB" w14:textId="77777777" w:rsidR="00011E5A" w:rsidRDefault="00D15EB7">
      <w:pPr>
        <w:ind w:left="567"/>
        <w:jc w:val="both"/>
        <w:rPr>
          <w:rFonts w:ascii="Arial" w:eastAsia="Arial" w:hAnsi="Arial" w:cs="Arial"/>
          <w:color w:val="A6A6A6"/>
        </w:rPr>
      </w:pPr>
      <w:r>
        <w:rPr>
          <w:rFonts w:ascii="Arial Unicode MS" w:eastAsia="Arial Unicode MS" w:hAnsi="Arial Unicode MS" w:cs="Arial Unicode MS"/>
        </w:rPr>
        <w:t>☐</w:t>
      </w:r>
      <w:r>
        <w:rPr>
          <w:rFonts w:ascii="Arial" w:eastAsia="Arial" w:hAnsi="Arial" w:cs="Arial"/>
        </w:rPr>
        <w:t>le soutien pour l’inclusion</w:t>
      </w:r>
      <w:r>
        <w:rPr>
          <w:rFonts w:ascii="Arial" w:eastAsia="Arial" w:hAnsi="Arial" w:cs="Arial"/>
          <w:color w:val="0070C0"/>
        </w:rPr>
        <w:t xml:space="preserve"> </w:t>
      </w:r>
    </w:p>
    <w:p w14:paraId="0A5C48EC" w14:textId="77777777" w:rsidR="00011E5A" w:rsidRDefault="00011E5A">
      <w:pPr>
        <w:ind w:left="567"/>
        <w:jc w:val="both"/>
        <w:rPr>
          <w:rFonts w:ascii="Arial" w:eastAsia="Arial" w:hAnsi="Arial" w:cs="Arial"/>
        </w:rPr>
      </w:pPr>
    </w:p>
    <w:p w14:paraId="0A5C48ED" w14:textId="77777777" w:rsidR="00011E5A" w:rsidRDefault="00D15EB7">
      <w:pPr>
        <w:ind w:left="567"/>
        <w:jc w:val="both"/>
        <w:rPr>
          <w:rFonts w:ascii="Arial" w:eastAsia="Arial" w:hAnsi="Arial" w:cs="Arial"/>
        </w:rPr>
      </w:pPr>
      <w:r>
        <w:rPr>
          <w:rFonts w:ascii="Arial" w:eastAsia="Arial" w:hAnsi="Arial" w:cs="Arial"/>
        </w:rPr>
        <w:t>L’organisme s’assurera que la contribution en nature répond aux normes de qualité et de sécurité nécessaires.</w:t>
      </w:r>
    </w:p>
    <w:p w14:paraId="0A5C48EE" w14:textId="77777777" w:rsidR="00011E5A" w:rsidRDefault="00011E5A">
      <w:pPr>
        <w:spacing w:after="120"/>
        <w:ind w:left="567"/>
        <w:jc w:val="both"/>
        <w:rPr>
          <w:rFonts w:ascii="Arial" w:eastAsia="Arial" w:hAnsi="Arial" w:cs="Arial"/>
          <w:i/>
          <w:color w:val="A6A6A6"/>
        </w:rPr>
      </w:pPr>
    </w:p>
    <w:p w14:paraId="0A5C48EF" w14:textId="77777777" w:rsidR="00011E5A" w:rsidRDefault="00D15EB7">
      <w:pPr>
        <w:ind w:left="567" w:hanging="567"/>
        <w:jc w:val="both"/>
        <w:rPr>
          <w:rFonts w:ascii="Arial" w:eastAsia="Arial" w:hAnsi="Arial" w:cs="Arial"/>
        </w:rPr>
      </w:pPr>
      <w:r>
        <w:rPr>
          <w:rFonts w:ascii="Arial" w:eastAsia="Arial" w:hAnsi="Arial" w:cs="Arial"/>
        </w:rPr>
        <w:t xml:space="preserve">3.5 </w:t>
      </w:r>
      <w:r>
        <w:rPr>
          <w:rFonts w:ascii="Arial" w:eastAsia="Arial" w:hAnsi="Arial" w:cs="Arial"/>
        </w:rPr>
        <w:tab/>
        <w:t>Le participant est en droit de recevoir un remboursement de 100 % des coûts éligibles au titre du soutien pour l’inclusion. Le remboursement des frais encourus liés au soutien pour l’inclusion, le cas échéant, sera effectué sur la base des justificatifs fournis par le participant.</w:t>
      </w:r>
    </w:p>
    <w:p w14:paraId="0A5C48F0" w14:textId="77777777" w:rsidR="00011E5A" w:rsidRDefault="00011E5A">
      <w:pPr>
        <w:spacing w:after="120"/>
        <w:ind w:left="567"/>
        <w:jc w:val="both"/>
        <w:rPr>
          <w:rFonts w:ascii="Arial" w:eastAsia="Arial" w:hAnsi="Arial" w:cs="Arial"/>
          <w:i/>
          <w:color w:val="A6A6A6"/>
        </w:rPr>
      </w:pPr>
    </w:p>
    <w:p w14:paraId="0A5C48F1" w14:textId="77777777" w:rsidR="00011E5A" w:rsidRDefault="00011E5A">
      <w:pPr>
        <w:spacing w:after="120"/>
        <w:ind w:left="567"/>
        <w:jc w:val="both"/>
        <w:rPr>
          <w:rFonts w:ascii="Arial" w:eastAsia="Arial" w:hAnsi="Arial" w:cs="Arial"/>
          <w:i/>
          <w:color w:val="A6A6A6"/>
        </w:rPr>
      </w:pPr>
    </w:p>
    <w:p w14:paraId="0A5C48F2" w14:textId="77777777" w:rsidR="00011E5A" w:rsidRDefault="00D15EB7">
      <w:pPr>
        <w:pBdr>
          <w:bottom w:val="single" w:sz="4" w:space="1" w:color="000000"/>
        </w:pBdr>
        <w:spacing w:after="200"/>
        <w:jc w:val="both"/>
        <w:rPr>
          <w:rFonts w:ascii="Arial" w:eastAsia="Arial" w:hAnsi="Arial" w:cs="Arial"/>
          <w:b/>
        </w:rPr>
      </w:pPr>
      <w:r>
        <w:rPr>
          <w:rFonts w:ascii="Arial" w:eastAsia="Arial" w:hAnsi="Arial" w:cs="Arial"/>
          <w:b/>
          <w:smallCaps/>
        </w:rPr>
        <w:t xml:space="preserve">ARTICLE 4 – ELIGIBILITE DES COÛTS </w:t>
      </w:r>
    </w:p>
    <w:p w14:paraId="0A5C48F3" w14:textId="77777777" w:rsidR="00011E5A" w:rsidRDefault="00D15EB7">
      <w:pPr>
        <w:ind w:left="567" w:hanging="567"/>
        <w:jc w:val="both"/>
        <w:rPr>
          <w:rFonts w:ascii="Arial" w:eastAsia="Arial" w:hAnsi="Arial" w:cs="Arial"/>
        </w:rPr>
      </w:pPr>
      <w:r>
        <w:rPr>
          <w:rFonts w:ascii="Arial" w:eastAsia="Arial" w:hAnsi="Arial" w:cs="Arial"/>
        </w:rPr>
        <w:t>4.1</w:t>
      </w:r>
      <w:r>
        <w:rPr>
          <w:rFonts w:ascii="Arial" w:eastAsia="Arial" w:hAnsi="Arial" w:cs="Arial"/>
        </w:rPr>
        <w:tab/>
        <w:t>Pour être éligibles, les coûts doivent être effectivement utilisés ou produits par le participant au cours de la période visée à l'article 2 et/ou être nécessaires à la mise en œuvre de l'activité visée dans l'annexe. Les coûts doivent être conformes à la législation nationale applicable en matière de fiscalité, de travail et de sécurité sociale.</w:t>
      </w:r>
    </w:p>
    <w:p w14:paraId="0A5C48F4" w14:textId="77777777" w:rsidR="00011E5A" w:rsidRDefault="00011E5A">
      <w:pPr>
        <w:jc w:val="both"/>
        <w:rPr>
          <w:rFonts w:ascii="Arial" w:eastAsia="Arial" w:hAnsi="Arial" w:cs="Arial"/>
        </w:rPr>
      </w:pPr>
    </w:p>
    <w:p w14:paraId="0A5C48F5" w14:textId="77777777" w:rsidR="00011E5A" w:rsidRDefault="00D15EB7">
      <w:pPr>
        <w:ind w:left="567" w:hanging="567"/>
        <w:jc w:val="both"/>
      </w:pPr>
      <w:r>
        <w:rPr>
          <w:rFonts w:ascii="Arial" w:eastAsia="Arial" w:hAnsi="Arial" w:cs="Arial"/>
        </w:rPr>
        <w:t>4.2</w:t>
      </w:r>
      <w:r>
        <w:rPr>
          <w:rFonts w:ascii="Arial" w:eastAsia="Arial" w:hAnsi="Arial" w:cs="Arial"/>
        </w:rPr>
        <w:tab/>
        <w:t>En ce qui concerne les coûts réels (par exemple, le soutien pour l'inclusion des participants), ils doivent être fondés sur des documents justificatifs tels que des factures, des reçus, etc.</w:t>
      </w:r>
    </w:p>
    <w:p w14:paraId="0A5C48F6" w14:textId="77777777" w:rsidR="00011E5A" w:rsidRDefault="00011E5A">
      <w:pPr>
        <w:ind w:left="567"/>
        <w:jc w:val="both"/>
        <w:rPr>
          <w:rFonts w:ascii="Arial" w:eastAsia="Arial" w:hAnsi="Arial" w:cs="Arial"/>
          <w:i/>
          <w:color w:val="A6A6A6"/>
        </w:rPr>
      </w:pPr>
    </w:p>
    <w:p w14:paraId="0A5C48F7" w14:textId="77777777" w:rsidR="00011E5A" w:rsidRDefault="00011E5A">
      <w:pPr>
        <w:ind w:left="567"/>
        <w:jc w:val="both"/>
        <w:rPr>
          <w:rFonts w:ascii="Arial" w:eastAsia="Arial" w:hAnsi="Arial" w:cs="Arial"/>
          <w:color w:val="A6A6A6"/>
        </w:rPr>
      </w:pPr>
    </w:p>
    <w:p w14:paraId="0A5C48F8" w14:textId="77777777" w:rsidR="00011E5A" w:rsidRDefault="00D15EB7">
      <w:pPr>
        <w:ind w:left="567" w:hanging="567"/>
        <w:jc w:val="both"/>
        <w:rPr>
          <w:rFonts w:ascii="Arial" w:eastAsia="Arial" w:hAnsi="Arial" w:cs="Arial"/>
        </w:rPr>
      </w:pPr>
      <w:r>
        <w:rPr>
          <w:rFonts w:ascii="Arial" w:eastAsia="Arial" w:hAnsi="Arial" w:cs="Arial"/>
        </w:rPr>
        <w:t xml:space="preserve">4.3 </w:t>
      </w:r>
      <w:r>
        <w:rPr>
          <w:rFonts w:ascii="Arial" w:eastAsia="Arial" w:hAnsi="Arial" w:cs="Arial"/>
        </w:rPr>
        <w:tab/>
        <w:t>Le soutien financier ne peut être utilisé pour couvrir les coûts d'activités déjà financées par des fonds de l’Union européenne. Il est néanmoins compatible avec toute autre source de financement. Dans le cas de la mobilité des apprenants, les revenus, y compris le salaire que le participant pourrait percevoir en travaillant au-delà de ses études/stages, sont compatibles avec les activités d'enseignement, ou pour tout travail en dehors de ses activités de mobilité, pour autant qu'il exerce les activités prévues à l'annexe 1.</w:t>
      </w:r>
    </w:p>
    <w:p w14:paraId="0A5C48F9" w14:textId="77777777" w:rsidR="00011E5A" w:rsidRDefault="00011E5A">
      <w:pPr>
        <w:ind w:left="567"/>
        <w:jc w:val="both"/>
        <w:rPr>
          <w:rFonts w:ascii="Arial" w:eastAsia="Arial" w:hAnsi="Arial" w:cs="Arial"/>
        </w:rPr>
      </w:pPr>
    </w:p>
    <w:p w14:paraId="0A5C48FA" w14:textId="77777777" w:rsidR="00011E5A" w:rsidRDefault="00011E5A">
      <w:pPr>
        <w:ind w:left="567"/>
        <w:jc w:val="both"/>
        <w:rPr>
          <w:rFonts w:ascii="Arial" w:eastAsia="Arial" w:hAnsi="Arial" w:cs="Arial"/>
        </w:rPr>
      </w:pPr>
    </w:p>
    <w:p w14:paraId="0A5C48FB" w14:textId="77777777" w:rsidR="00011E5A" w:rsidRDefault="00D15EB7">
      <w:pPr>
        <w:ind w:left="567" w:hanging="567"/>
        <w:jc w:val="both"/>
        <w:rPr>
          <w:rFonts w:ascii="Arial" w:eastAsia="Arial" w:hAnsi="Arial" w:cs="Arial"/>
        </w:rPr>
      </w:pPr>
      <w:r>
        <w:rPr>
          <w:rFonts w:ascii="Arial" w:eastAsia="Arial" w:hAnsi="Arial" w:cs="Arial"/>
        </w:rPr>
        <w:t>4.4</w:t>
      </w:r>
      <w:r>
        <w:rPr>
          <w:rFonts w:ascii="Arial" w:eastAsia="Arial" w:hAnsi="Arial" w:cs="Arial"/>
        </w:rPr>
        <w:tab/>
        <w:t>Le participant ne peut pas demander le remboursement des pertes liées à la monnaie de change ou des frais bancaires facturés par la banque du participant, pour les transferts effectués par l'organisme qui l’envoie.</w:t>
      </w:r>
    </w:p>
    <w:p w14:paraId="0A5C48FC" w14:textId="77777777" w:rsidR="00011E5A" w:rsidRDefault="00011E5A">
      <w:pPr>
        <w:jc w:val="both"/>
        <w:rPr>
          <w:rFonts w:ascii="Arial" w:eastAsia="Arial" w:hAnsi="Arial" w:cs="Arial"/>
          <w:b/>
          <w:smallCaps/>
        </w:rPr>
      </w:pPr>
    </w:p>
    <w:p w14:paraId="0A5C48FD" w14:textId="77777777" w:rsidR="00011E5A" w:rsidRDefault="00011E5A">
      <w:pPr>
        <w:jc w:val="both"/>
        <w:rPr>
          <w:rFonts w:ascii="Arial" w:eastAsia="Arial" w:hAnsi="Arial" w:cs="Arial"/>
          <w:b/>
          <w:smallCaps/>
        </w:rPr>
      </w:pPr>
    </w:p>
    <w:p w14:paraId="0A5C48FE" w14:textId="77777777" w:rsidR="00011E5A" w:rsidRDefault="00D15EB7">
      <w:pPr>
        <w:pBdr>
          <w:bottom w:val="single" w:sz="4" w:space="1" w:color="000000"/>
        </w:pBdr>
        <w:spacing w:after="200"/>
        <w:jc w:val="both"/>
        <w:rPr>
          <w:rFonts w:ascii="Arial" w:eastAsia="Arial" w:hAnsi="Arial" w:cs="Arial"/>
        </w:rPr>
      </w:pPr>
      <w:r>
        <w:rPr>
          <w:rFonts w:ascii="Arial" w:eastAsia="Arial" w:hAnsi="Arial" w:cs="Arial"/>
          <w:b/>
          <w:smallCaps/>
        </w:rPr>
        <w:t>ARTICLE 5 – MODALITÉS DE PAIEMENTS</w:t>
      </w:r>
      <w:r>
        <w:rPr>
          <w:rFonts w:ascii="Arial" w:eastAsia="Arial" w:hAnsi="Arial" w:cs="Arial"/>
          <w:b/>
          <w:vertAlign w:val="superscript"/>
        </w:rPr>
        <w:footnoteReference w:id="5"/>
      </w:r>
    </w:p>
    <w:p w14:paraId="0A5C48FF" w14:textId="77777777" w:rsidR="00011E5A" w:rsidRDefault="00D15EB7">
      <w:pPr>
        <w:ind w:left="567" w:hanging="567"/>
        <w:jc w:val="both"/>
        <w:rPr>
          <w:rFonts w:ascii="Arial" w:eastAsia="Arial" w:hAnsi="Arial" w:cs="Arial"/>
        </w:rPr>
      </w:pPr>
      <w:r>
        <w:rPr>
          <w:rFonts w:ascii="Arial" w:eastAsia="Arial" w:hAnsi="Arial" w:cs="Arial"/>
        </w:rPr>
        <w:t>N/A car choix de l’option 2 dans l’article 3.4.</w:t>
      </w:r>
    </w:p>
    <w:p w14:paraId="0A5C4900" w14:textId="77777777" w:rsidR="00011E5A" w:rsidRDefault="00011E5A">
      <w:pPr>
        <w:ind w:left="567" w:hanging="567"/>
        <w:jc w:val="both"/>
        <w:rPr>
          <w:rFonts w:ascii="Arial" w:eastAsia="Arial" w:hAnsi="Arial" w:cs="Arial"/>
        </w:rPr>
      </w:pPr>
    </w:p>
    <w:p w14:paraId="0A5C4901"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ARTICLE 6 – RECOUVREMENT</w:t>
      </w:r>
    </w:p>
    <w:p w14:paraId="0A5C4902" w14:textId="77777777" w:rsidR="00011E5A" w:rsidRDefault="00D15EB7">
      <w:pPr>
        <w:ind w:left="567" w:hanging="567"/>
        <w:jc w:val="both"/>
        <w:rPr>
          <w:rFonts w:ascii="Arial" w:eastAsia="Arial" w:hAnsi="Arial" w:cs="Arial"/>
        </w:rPr>
      </w:pPr>
      <w:r>
        <w:rPr>
          <w:rFonts w:ascii="Arial" w:eastAsia="Arial" w:hAnsi="Arial" w:cs="Arial"/>
        </w:rPr>
        <w:t>6.1 Le soutien financier ou une partie de celui-ci sera récupéré par l'organisation d'envoi si le participant ne respecte pas les termes de la convention. Si le participant met fin à la mobilité avant son terme, ce dernier devra restituer le montant de la subvention déjà versé, sauf accord contraire avec l'organisme d'envoi. L’accord sera signalé par l'organisme d'envoi et accepté par l'Agence nationale.</w:t>
      </w:r>
    </w:p>
    <w:p w14:paraId="0A5C4903" w14:textId="77777777" w:rsidR="00011E5A" w:rsidRDefault="00011E5A">
      <w:pPr>
        <w:ind w:left="567" w:hanging="567"/>
        <w:jc w:val="both"/>
        <w:rPr>
          <w:rFonts w:ascii="Arial" w:eastAsia="Arial" w:hAnsi="Arial" w:cs="Arial"/>
          <w:i/>
          <w:color w:val="A6A6A6"/>
        </w:rPr>
      </w:pPr>
    </w:p>
    <w:p w14:paraId="0A5C4904" w14:textId="77777777" w:rsidR="00011E5A" w:rsidRDefault="00011E5A">
      <w:pPr>
        <w:ind w:left="567" w:hanging="567"/>
        <w:jc w:val="both"/>
        <w:rPr>
          <w:rFonts w:ascii="Arial" w:eastAsia="Arial" w:hAnsi="Arial" w:cs="Arial"/>
        </w:rPr>
      </w:pPr>
    </w:p>
    <w:p w14:paraId="0A5C4905"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ARTICLE 7 – ASSURANCE</w:t>
      </w:r>
    </w:p>
    <w:p w14:paraId="0A5C4906" w14:textId="77777777" w:rsidR="00011E5A" w:rsidRDefault="00D15EB7">
      <w:pPr>
        <w:ind w:left="567" w:hanging="567"/>
        <w:jc w:val="both"/>
        <w:rPr>
          <w:rFonts w:ascii="Arial" w:eastAsia="Arial" w:hAnsi="Arial" w:cs="Arial"/>
        </w:rPr>
      </w:pPr>
      <w:r>
        <w:rPr>
          <w:rFonts w:ascii="Arial" w:eastAsia="Arial" w:hAnsi="Arial" w:cs="Arial"/>
        </w:rPr>
        <w:t>7.1</w:t>
      </w:r>
      <w:r>
        <w:rPr>
          <w:rFonts w:ascii="Arial" w:eastAsia="Arial" w:hAnsi="Arial" w:cs="Arial"/>
        </w:rPr>
        <w:tab/>
        <w:t>L’organisme s’assurera que le participant dispose d’une couverture d’assurance adéquate, soit en fournissant lui-même l’assurance, soit en concluant un accord avec l’organisme d’accueil pour que ce dernier fournisse l’assurance, soit en fournissant au participant les informations et le soutien appropriés pour qu’il puisse souscrire une assurance par lui-même</w:t>
      </w:r>
      <w:r>
        <w:rPr>
          <w:rFonts w:ascii="Arial" w:eastAsia="Arial" w:hAnsi="Arial" w:cs="Arial"/>
          <w:vertAlign w:val="superscript"/>
        </w:rPr>
        <w:footnoteReference w:id="6"/>
      </w:r>
      <w:r>
        <w:rPr>
          <w:rFonts w:ascii="Arial" w:eastAsia="Arial" w:hAnsi="Arial" w:cs="Arial"/>
        </w:rPr>
        <w:t xml:space="preserve">. </w:t>
      </w:r>
    </w:p>
    <w:p w14:paraId="0A5C4907" w14:textId="77777777" w:rsidR="00011E5A" w:rsidRDefault="00011E5A">
      <w:pPr>
        <w:ind w:left="567" w:hanging="567"/>
        <w:jc w:val="both"/>
        <w:rPr>
          <w:rFonts w:ascii="Arial" w:eastAsia="Arial" w:hAnsi="Arial" w:cs="Arial"/>
        </w:rPr>
      </w:pPr>
    </w:p>
    <w:p w14:paraId="0A5C4908" w14:textId="77777777" w:rsidR="00011E5A" w:rsidRDefault="00D15EB7">
      <w:pPr>
        <w:ind w:left="567" w:hanging="567"/>
        <w:jc w:val="both"/>
        <w:rPr>
          <w:rFonts w:ascii="Arial" w:eastAsia="Arial" w:hAnsi="Arial" w:cs="Arial"/>
        </w:rPr>
      </w:pPr>
      <w:r>
        <w:rPr>
          <w:rFonts w:ascii="Arial" w:eastAsia="Arial" w:hAnsi="Arial" w:cs="Arial"/>
        </w:rPr>
        <w:t>Le participant devra bénéficier d’un niveau de couverture adéquat en matière de protection sociale, d’accident du travail et de responsabilité civile pendant le séjour à l’étranger. Il est à noter que le régime de sécurité sociale français peut dans certaines conditions qui sont décrites ci-dessous prendre en charge les frais de santé et les frais liés à un accident du travail survenus lors du stage à l’étranger.  </w:t>
      </w:r>
    </w:p>
    <w:p w14:paraId="0A5C4909" w14:textId="77777777" w:rsidR="00011E5A" w:rsidRDefault="00011E5A">
      <w:pPr>
        <w:ind w:left="567" w:hanging="567"/>
        <w:jc w:val="both"/>
        <w:rPr>
          <w:rFonts w:ascii="Arial" w:eastAsia="Arial" w:hAnsi="Arial" w:cs="Arial"/>
        </w:rPr>
      </w:pPr>
    </w:p>
    <w:p w14:paraId="0A5C490A" w14:textId="77777777" w:rsidR="00011E5A" w:rsidRDefault="00D15EB7">
      <w:pPr>
        <w:spacing w:after="120"/>
        <w:ind w:left="567" w:hanging="567"/>
        <w:jc w:val="both"/>
        <w:rPr>
          <w:rFonts w:ascii="Arial" w:eastAsia="Arial" w:hAnsi="Arial" w:cs="Arial"/>
        </w:rPr>
      </w:pPr>
      <w:r>
        <w:rPr>
          <w:rFonts w:ascii="Arial" w:eastAsia="Arial" w:hAnsi="Arial" w:cs="Arial"/>
        </w:rPr>
        <w:t xml:space="preserve">7.2 </w:t>
      </w:r>
      <w:r>
        <w:rPr>
          <w:rFonts w:ascii="Arial" w:eastAsia="Arial" w:hAnsi="Arial" w:cs="Arial"/>
        </w:rPr>
        <w:tab/>
        <w:t>La couverture d’assurance inclura au minimum une assurance maladie, une assurance responsabilité civile et une assurance accident</w:t>
      </w:r>
      <w:r>
        <w:rPr>
          <w:rFonts w:ascii="Arial" w:eastAsia="Arial" w:hAnsi="Arial" w:cs="Arial"/>
          <w:vertAlign w:val="superscript"/>
        </w:rPr>
        <w:footnoteReference w:id="7"/>
      </w:r>
      <w:r>
        <w:rPr>
          <w:rFonts w:ascii="Arial" w:eastAsia="Arial" w:hAnsi="Arial" w:cs="Arial"/>
          <w:i/>
          <w:color w:val="808080"/>
        </w:rPr>
        <w:t>.</w:t>
      </w:r>
      <w:r>
        <w:rPr>
          <w:rFonts w:ascii="Arial" w:eastAsia="Arial" w:hAnsi="Arial" w:cs="Arial"/>
          <w:vertAlign w:val="superscript"/>
        </w:rPr>
        <w:t xml:space="preserve"> </w:t>
      </w:r>
    </w:p>
    <w:p w14:paraId="0A5C490B" w14:textId="77777777" w:rsidR="00011E5A" w:rsidRDefault="00011E5A">
      <w:pPr>
        <w:ind w:left="567"/>
        <w:jc w:val="both"/>
        <w:rPr>
          <w:rFonts w:ascii="Arial" w:eastAsia="Arial" w:hAnsi="Arial" w:cs="Arial"/>
        </w:rPr>
      </w:pPr>
    </w:p>
    <w:p w14:paraId="0A5C490C" w14:textId="77777777" w:rsidR="00011E5A" w:rsidRDefault="00D15EB7">
      <w:pPr>
        <w:ind w:left="567"/>
        <w:jc w:val="both"/>
        <w:rPr>
          <w:rFonts w:ascii="Arial" w:eastAsia="Arial" w:hAnsi="Arial" w:cs="Arial"/>
        </w:rPr>
      </w:pPr>
      <w:r>
        <w:rPr>
          <w:rFonts w:ascii="Arial" w:eastAsia="Arial" w:hAnsi="Arial" w:cs="Arial"/>
        </w:rPr>
        <w:t>La compagnie d’assurance, le numéro d’assurance et la police d’assurance :</w:t>
      </w:r>
    </w:p>
    <w:p w14:paraId="0A5C490D" w14:textId="77777777" w:rsidR="00011E5A" w:rsidRDefault="00011E5A">
      <w:pPr>
        <w:ind w:left="567"/>
        <w:jc w:val="both"/>
        <w:rPr>
          <w:rFonts w:ascii="Arial" w:eastAsia="Arial" w:hAnsi="Arial" w:cs="Arial"/>
        </w:rPr>
      </w:pPr>
    </w:p>
    <w:p w14:paraId="0A5C490E" w14:textId="6C753DB5" w:rsidR="00011E5A" w:rsidRDefault="00D15EB7">
      <w:pPr>
        <w:spacing w:after="120"/>
        <w:ind w:firstLine="567"/>
        <w:jc w:val="both"/>
        <w:rPr>
          <w:sz w:val="24"/>
          <w:szCs w:val="24"/>
        </w:rPr>
      </w:pPr>
      <w:r>
        <w:rPr>
          <w:rFonts w:ascii="Arial" w:eastAsia="Arial" w:hAnsi="Arial" w:cs="Arial"/>
        </w:rPr>
        <w:t>Compagnie d’assurance :</w:t>
      </w:r>
    </w:p>
    <w:p w14:paraId="0A5C490F" w14:textId="0C569A99" w:rsidR="00011E5A" w:rsidRDefault="00D15EB7">
      <w:pPr>
        <w:spacing w:after="120"/>
        <w:ind w:firstLine="567"/>
        <w:jc w:val="both"/>
        <w:rPr>
          <w:sz w:val="24"/>
          <w:szCs w:val="24"/>
        </w:rPr>
      </w:pPr>
      <w:r>
        <w:rPr>
          <w:rFonts w:ascii="Arial" w:eastAsia="Arial" w:hAnsi="Arial" w:cs="Arial"/>
        </w:rPr>
        <w:lastRenderedPageBreak/>
        <w:t>Numéro d’assurance :</w:t>
      </w:r>
    </w:p>
    <w:p w14:paraId="0A5C4910" w14:textId="40231755" w:rsidR="00011E5A" w:rsidRDefault="00D15EB7">
      <w:pPr>
        <w:spacing w:after="120"/>
        <w:ind w:firstLine="567"/>
        <w:jc w:val="both"/>
        <w:rPr>
          <w:rFonts w:ascii="Arial" w:eastAsia="Arial" w:hAnsi="Arial" w:cs="Arial"/>
          <w:highlight w:val="yellow"/>
        </w:rPr>
      </w:pPr>
      <w:r>
        <w:rPr>
          <w:rFonts w:ascii="Arial" w:eastAsia="Arial" w:hAnsi="Arial" w:cs="Arial"/>
        </w:rPr>
        <w:t>Police d’assurance :</w:t>
      </w:r>
    </w:p>
    <w:p w14:paraId="0A5C4911" w14:textId="77777777" w:rsidR="00011E5A" w:rsidRDefault="00011E5A">
      <w:pPr>
        <w:ind w:left="567"/>
        <w:jc w:val="both"/>
        <w:rPr>
          <w:rFonts w:ascii="Arial" w:eastAsia="Arial" w:hAnsi="Arial" w:cs="Arial"/>
        </w:rPr>
      </w:pPr>
    </w:p>
    <w:p w14:paraId="0A5C4912" w14:textId="77777777" w:rsidR="00011E5A" w:rsidRDefault="00D15EB7">
      <w:pPr>
        <w:numPr>
          <w:ilvl w:val="1"/>
          <w:numId w:val="5"/>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Couverture accident du travail et maladie professionnelle : obligatoire pour les stages</w:t>
      </w:r>
    </w:p>
    <w:p w14:paraId="0A5C4913" w14:textId="77777777" w:rsidR="00011E5A" w:rsidRDefault="00D15EB7">
      <w:pPr>
        <w:ind w:left="567"/>
        <w:jc w:val="both"/>
        <w:rPr>
          <w:rFonts w:ascii="Arial" w:eastAsia="Arial" w:hAnsi="Arial" w:cs="Arial"/>
        </w:rPr>
      </w:pPr>
      <w:r>
        <w:rPr>
          <w:rFonts w:ascii="Arial" w:eastAsia="Arial" w:hAnsi="Arial" w:cs="Arial"/>
        </w:rPr>
        <w:t> </w:t>
      </w:r>
    </w:p>
    <w:p w14:paraId="0A5C4914" w14:textId="77777777" w:rsidR="00011E5A" w:rsidRDefault="00D15EB7">
      <w:pPr>
        <w:ind w:left="567"/>
        <w:jc w:val="both"/>
        <w:rPr>
          <w:rFonts w:ascii="Arial" w:eastAsia="Arial" w:hAnsi="Arial" w:cs="Arial"/>
        </w:rPr>
      </w:pPr>
      <w:r>
        <w:rPr>
          <w:rFonts w:ascii="Arial" w:eastAsia="Arial" w:hAnsi="Arial" w:cs="Arial"/>
        </w:rPr>
        <w:t>Dans le cadre des formations validées  par France Travail et réalisées dans l’Espace économique européen  et en Suisse, l’instruction n°2015-12 du 23/03/2015 (Bulletin officiel de France Travail n°2015-25 du 1er avril 2015) permet de garantir la couverture accident de travail et maladie professionnelle au demandeur d’emploi indemnisé ou non sous réserve que:</w:t>
      </w:r>
    </w:p>
    <w:p w14:paraId="0A5C4915" w14:textId="77777777" w:rsidR="00011E5A" w:rsidRDefault="00D15EB7">
      <w:pPr>
        <w:ind w:left="567"/>
        <w:jc w:val="both"/>
        <w:rPr>
          <w:rFonts w:ascii="Arial" w:eastAsia="Arial" w:hAnsi="Arial" w:cs="Arial"/>
        </w:rPr>
      </w:pPr>
      <w:r>
        <w:rPr>
          <w:rFonts w:ascii="Arial" w:eastAsia="Arial" w:hAnsi="Arial" w:cs="Arial"/>
        </w:rPr>
        <w:t>* le demandeur d’emploi  relève de la législation française en matière de sécurité sociale</w:t>
      </w:r>
    </w:p>
    <w:p w14:paraId="0A5C4916" w14:textId="77777777" w:rsidR="00011E5A" w:rsidRDefault="00D15EB7">
      <w:pPr>
        <w:ind w:left="567"/>
        <w:jc w:val="both"/>
        <w:rPr>
          <w:rFonts w:ascii="Arial" w:eastAsia="Arial" w:hAnsi="Arial" w:cs="Arial"/>
        </w:rPr>
      </w:pPr>
      <w:r>
        <w:rPr>
          <w:rFonts w:ascii="Arial" w:eastAsia="Arial" w:hAnsi="Arial" w:cs="Arial"/>
        </w:rPr>
        <w:t>* les cotisations  accident du travail -maladie professionnelle soient bien versées au titre de la formation</w:t>
      </w:r>
    </w:p>
    <w:p w14:paraId="0A5C4917" w14:textId="77777777" w:rsidR="00011E5A" w:rsidRDefault="00D15EB7">
      <w:pPr>
        <w:ind w:left="567"/>
        <w:jc w:val="both"/>
        <w:rPr>
          <w:rFonts w:ascii="Arial" w:eastAsia="Arial" w:hAnsi="Arial" w:cs="Arial"/>
        </w:rPr>
      </w:pPr>
      <w:r>
        <w:rPr>
          <w:rFonts w:ascii="Arial" w:eastAsia="Arial" w:hAnsi="Arial" w:cs="Arial"/>
        </w:rPr>
        <w:t>* l’accident de travail ou la maladie professionnelle soit survenu au cours de la formation (avec un lien entre le fait accidentel et la formation) ou sur le trajet d’aller-retour entre le domicile du participant et le lieu de déroulement de la formation ou entre le lieu de déroulement de la formation et lieu où le participant prend ses repas.</w:t>
      </w:r>
    </w:p>
    <w:p w14:paraId="0A5C4918" w14:textId="77777777" w:rsidR="00011E5A" w:rsidRDefault="00D15EB7">
      <w:pPr>
        <w:ind w:left="567"/>
        <w:jc w:val="both"/>
        <w:rPr>
          <w:rFonts w:ascii="Arial" w:eastAsia="Arial" w:hAnsi="Arial" w:cs="Arial"/>
        </w:rPr>
      </w:pPr>
      <w:r>
        <w:rPr>
          <w:rFonts w:ascii="Arial" w:eastAsia="Arial" w:hAnsi="Arial" w:cs="Arial"/>
        </w:rPr>
        <w:t>L’organisme partenaire d’envoi ou, à titre subsidiaire, le demandeur d’emploi informe France Travail de la survenance et des circonstances de l’accident (dans les 24 heures). Les conditions et les démarches à réaliser sont détaillées dans l’instruction.</w:t>
      </w:r>
    </w:p>
    <w:p w14:paraId="0A5C4919" w14:textId="77777777" w:rsidR="00011E5A" w:rsidRDefault="00D15EB7">
      <w:pPr>
        <w:ind w:left="567"/>
        <w:jc w:val="both"/>
        <w:rPr>
          <w:rFonts w:ascii="Arial" w:eastAsia="Arial" w:hAnsi="Arial" w:cs="Arial"/>
        </w:rPr>
      </w:pPr>
      <w:r>
        <w:rPr>
          <w:rFonts w:ascii="Arial" w:eastAsia="Arial" w:hAnsi="Arial" w:cs="Arial"/>
        </w:rPr>
        <w:t>Lorsque les conditions énoncées dans l’instruction ne sont pas remplies, l’organisme intermédiaire d’envoi doit vérifier si l’entreprise assure les stagiaires contre les accidents du travail. Si l’entreprise ne couvre pas le participant (si ce n’est pas une obligation légale nationale du pays d’accueil, cela peut ne pas être rendu obligatoire dans l’organisme d’accueil), l’organisme d’envoi et l’organisme intermédiaire d’envoi doivent s’assurer que le participant est couvert par ce type d’assurance, contractée soit par l’organisme lui-même soit par le participant.</w:t>
      </w:r>
    </w:p>
    <w:p w14:paraId="0A5C491A" w14:textId="77777777" w:rsidR="00011E5A" w:rsidRDefault="00011E5A">
      <w:pPr>
        <w:ind w:left="567"/>
        <w:jc w:val="both"/>
        <w:rPr>
          <w:rFonts w:ascii="Arial" w:eastAsia="Arial" w:hAnsi="Arial" w:cs="Arial"/>
        </w:rPr>
      </w:pPr>
    </w:p>
    <w:p w14:paraId="0A5C491B" w14:textId="77777777" w:rsidR="00011E5A" w:rsidRDefault="00011E5A">
      <w:pPr>
        <w:spacing w:after="120"/>
        <w:ind w:left="567" w:hanging="567"/>
        <w:jc w:val="both"/>
        <w:rPr>
          <w:rFonts w:ascii="Arial" w:eastAsia="Arial" w:hAnsi="Arial" w:cs="Arial"/>
        </w:rPr>
      </w:pPr>
    </w:p>
    <w:p w14:paraId="0A5C491C" w14:textId="77777777" w:rsidR="00011E5A" w:rsidRDefault="00D15EB7">
      <w:pPr>
        <w:spacing w:after="120"/>
        <w:ind w:left="567" w:hanging="567"/>
        <w:jc w:val="both"/>
        <w:rPr>
          <w:rFonts w:ascii="Arial" w:eastAsia="Arial" w:hAnsi="Arial" w:cs="Arial"/>
        </w:rPr>
      </w:pPr>
      <w:r>
        <w:rPr>
          <w:rFonts w:ascii="Arial" w:eastAsia="Arial" w:hAnsi="Arial" w:cs="Arial"/>
        </w:rPr>
        <w:t>7.4 Assurance responsabilité civile à l’étranger et Assurance rapatriement : obligatoire pour les stages</w:t>
      </w:r>
    </w:p>
    <w:p w14:paraId="0A5C491D" w14:textId="77777777" w:rsidR="00011E5A" w:rsidRDefault="00D15EB7">
      <w:pPr>
        <w:spacing w:after="120"/>
        <w:ind w:left="567" w:hanging="567"/>
        <w:jc w:val="both"/>
        <w:rPr>
          <w:rFonts w:ascii="Arial" w:eastAsia="Arial" w:hAnsi="Arial" w:cs="Arial"/>
        </w:rPr>
      </w:pPr>
      <w:r>
        <w:rPr>
          <w:rFonts w:ascii="Arial" w:eastAsia="Arial" w:hAnsi="Arial" w:cs="Arial"/>
          <w:u w:val="single"/>
        </w:rPr>
        <w:t>Cas 1 si organisme intermédiaire d’envoi  SOUSCRIT pour le participant</w:t>
      </w:r>
    </w:p>
    <w:p w14:paraId="0A5C491E" w14:textId="77777777" w:rsidR="00011E5A" w:rsidRDefault="00D15EB7">
      <w:pPr>
        <w:spacing w:after="120"/>
        <w:ind w:left="567" w:hanging="567"/>
        <w:jc w:val="both"/>
        <w:rPr>
          <w:rFonts w:ascii="Arial" w:eastAsia="Arial" w:hAnsi="Arial" w:cs="Arial"/>
        </w:rPr>
      </w:pPr>
      <w:r>
        <w:rPr>
          <w:rFonts w:ascii="Arial" w:eastAsia="Arial" w:hAnsi="Arial" w:cs="Arial"/>
        </w:rPr>
        <w:t>Pendant le séjour à l’étranger, un contrat d’assurance souscrit par l’organisme partenaire d’envoi fournit la couverture en matière de protection comme suit :</w:t>
      </w:r>
    </w:p>
    <w:p w14:paraId="0A5C491F" w14:textId="77777777" w:rsidR="00011E5A" w:rsidRDefault="00D15EB7">
      <w:pPr>
        <w:spacing w:after="120"/>
        <w:ind w:left="567" w:hanging="567"/>
        <w:jc w:val="both"/>
        <w:rPr>
          <w:rFonts w:ascii="Arial" w:eastAsia="Arial" w:hAnsi="Arial" w:cs="Arial"/>
        </w:rPr>
      </w:pPr>
      <w:r>
        <w:rPr>
          <w:rFonts w:ascii="Arial" w:eastAsia="Arial" w:hAnsi="Arial" w:cs="Arial"/>
        </w:rPr>
        <w:t>* une assurance responsabilité civile à l’étranger qui couvre les dommages causés par le participant pendant son séjour en mobilité (qu’il soit présent ou non sur le lieu de travail).</w:t>
      </w:r>
    </w:p>
    <w:p w14:paraId="0A5C4920" w14:textId="77777777" w:rsidR="00011E5A" w:rsidRDefault="00D15EB7">
      <w:pPr>
        <w:spacing w:after="120"/>
        <w:ind w:left="567" w:hanging="567"/>
        <w:jc w:val="both"/>
        <w:rPr>
          <w:rFonts w:ascii="Arial" w:eastAsia="Arial" w:hAnsi="Arial" w:cs="Arial"/>
        </w:rPr>
      </w:pPr>
      <w:r>
        <w:rPr>
          <w:rFonts w:ascii="Arial" w:eastAsia="Arial" w:hAnsi="Arial" w:cs="Arial"/>
        </w:rPr>
        <w:t>*une assurance rapatriement</w:t>
      </w:r>
    </w:p>
    <w:p w14:paraId="0A5C4921" w14:textId="77777777" w:rsidR="00011E5A" w:rsidRDefault="00D15EB7">
      <w:pPr>
        <w:spacing w:after="120"/>
        <w:ind w:left="567" w:hanging="567"/>
        <w:jc w:val="both"/>
        <w:rPr>
          <w:rFonts w:ascii="Arial" w:eastAsia="Arial" w:hAnsi="Arial" w:cs="Arial"/>
        </w:rPr>
      </w:pPr>
      <w:r>
        <w:rPr>
          <w:rFonts w:ascii="Arial" w:eastAsia="Arial" w:hAnsi="Arial" w:cs="Arial"/>
        </w:rPr>
        <w:t> </w:t>
      </w:r>
    </w:p>
    <w:p w14:paraId="0A5C4922" w14:textId="2C354A16" w:rsidR="00011E5A" w:rsidRDefault="00D15EB7">
      <w:pPr>
        <w:spacing w:after="120"/>
        <w:ind w:left="567" w:hanging="567"/>
        <w:jc w:val="both"/>
        <w:rPr>
          <w:rFonts w:ascii="Arial" w:eastAsia="Arial" w:hAnsi="Arial" w:cs="Arial"/>
        </w:rPr>
      </w:pPr>
      <w:r>
        <w:rPr>
          <w:rFonts w:ascii="Arial" w:eastAsia="Arial" w:hAnsi="Arial" w:cs="Arial"/>
        </w:rPr>
        <w:t>La partie responsable de la souscription de l’assurance est l’organisme partenaire d’envoi</w:t>
      </w:r>
    </w:p>
    <w:p w14:paraId="0A5C4923" w14:textId="77777777" w:rsidR="00011E5A" w:rsidRDefault="00D15EB7">
      <w:pPr>
        <w:spacing w:after="120"/>
        <w:ind w:left="567" w:hanging="567"/>
        <w:jc w:val="both"/>
        <w:rPr>
          <w:rFonts w:ascii="Arial" w:eastAsia="Arial" w:hAnsi="Arial" w:cs="Arial"/>
        </w:rPr>
      </w:pPr>
      <w:r>
        <w:rPr>
          <w:rFonts w:ascii="Arial" w:eastAsia="Arial" w:hAnsi="Arial" w:cs="Arial"/>
        </w:rPr>
        <w:t>La compagnie d’assurance, le numéro d’assurance et la police d’assurance sont :</w:t>
      </w:r>
    </w:p>
    <w:p w14:paraId="0A5C4924" w14:textId="2DE4A22F" w:rsidR="00011E5A" w:rsidRDefault="00D15EB7">
      <w:pPr>
        <w:spacing w:after="120"/>
        <w:ind w:firstLine="567"/>
        <w:jc w:val="both"/>
        <w:rPr>
          <w:sz w:val="24"/>
          <w:szCs w:val="24"/>
        </w:rPr>
      </w:pPr>
      <w:r>
        <w:rPr>
          <w:rFonts w:ascii="Arial" w:eastAsia="Arial" w:hAnsi="Arial" w:cs="Arial"/>
        </w:rPr>
        <w:t xml:space="preserve">Compagnie d’assurance : </w:t>
      </w:r>
    </w:p>
    <w:p w14:paraId="0A5C4925" w14:textId="62BA0A35" w:rsidR="00011E5A" w:rsidRDefault="00D15EB7">
      <w:pPr>
        <w:spacing w:after="120"/>
        <w:ind w:firstLine="567"/>
        <w:jc w:val="both"/>
        <w:rPr>
          <w:sz w:val="24"/>
          <w:szCs w:val="24"/>
        </w:rPr>
      </w:pPr>
      <w:r>
        <w:rPr>
          <w:rFonts w:ascii="Arial" w:eastAsia="Arial" w:hAnsi="Arial" w:cs="Arial"/>
        </w:rPr>
        <w:t xml:space="preserve">Numéro d’assurance : </w:t>
      </w:r>
    </w:p>
    <w:p w14:paraId="0A5C4926" w14:textId="6A172CBA" w:rsidR="00011E5A" w:rsidRDefault="00D15EB7">
      <w:pPr>
        <w:spacing w:after="120"/>
        <w:ind w:firstLine="567"/>
        <w:jc w:val="both"/>
        <w:rPr>
          <w:rFonts w:ascii="Arial" w:eastAsia="Arial" w:hAnsi="Arial" w:cs="Arial"/>
        </w:rPr>
      </w:pPr>
      <w:r>
        <w:rPr>
          <w:rFonts w:ascii="Arial" w:eastAsia="Arial" w:hAnsi="Arial" w:cs="Arial"/>
        </w:rPr>
        <w:t xml:space="preserve">Police d’assurance : </w:t>
      </w:r>
    </w:p>
    <w:p w14:paraId="0A5C4927" w14:textId="77777777" w:rsidR="00011E5A" w:rsidRDefault="00011E5A">
      <w:pPr>
        <w:spacing w:after="120"/>
        <w:ind w:left="567" w:hanging="567"/>
        <w:jc w:val="both"/>
        <w:rPr>
          <w:rFonts w:ascii="Arial" w:eastAsia="Arial" w:hAnsi="Arial" w:cs="Arial"/>
          <w:b/>
        </w:rPr>
      </w:pPr>
    </w:p>
    <w:p w14:paraId="0A5C4928" w14:textId="77777777" w:rsidR="00011E5A" w:rsidRDefault="00D15EB7">
      <w:pPr>
        <w:spacing w:after="120"/>
        <w:ind w:left="567" w:hanging="567"/>
        <w:jc w:val="both"/>
        <w:rPr>
          <w:rFonts w:ascii="Arial" w:eastAsia="Arial" w:hAnsi="Arial" w:cs="Arial"/>
        </w:rPr>
      </w:pPr>
      <w:r>
        <w:rPr>
          <w:rFonts w:ascii="Arial" w:eastAsia="Arial" w:hAnsi="Arial" w:cs="Arial"/>
          <w:b/>
        </w:rPr>
        <w:t>Avant le départ, le participant devra se munir :</w:t>
      </w:r>
    </w:p>
    <w:p w14:paraId="0A5C4929" w14:textId="77777777" w:rsidR="00011E5A" w:rsidRDefault="00D15EB7">
      <w:pPr>
        <w:numPr>
          <w:ilvl w:val="0"/>
          <w:numId w:val="6"/>
        </w:numPr>
        <w:spacing w:after="120"/>
        <w:jc w:val="both"/>
        <w:rPr>
          <w:rFonts w:ascii="Arial" w:eastAsia="Arial" w:hAnsi="Arial" w:cs="Arial"/>
        </w:rPr>
      </w:pPr>
      <w:r>
        <w:rPr>
          <w:rFonts w:ascii="Arial" w:eastAsia="Arial" w:hAnsi="Arial" w:cs="Arial"/>
        </w:rPr>
        <w:t>De la carte européenne d’assurance maladie (CEAM) à jour et en cours de validité pour toute la durée de la formation. Le participant devra transmettre une copie à France Travail et à l’organisme intermédiaire d’envoi et conserver l’original pendant toute la durée du séjour.</w:t>
      </w:r>
    </w:p>
    <w:p w14:paraId="0A5C492A" w14:textId="77777777" w:rsidR="00011E5A" w:rsidRDefault="00D15EB7">
      <w:pPr>
        <w:numPr>
          <w:ilvl w:val="0"/>
          <w:numId w:val="6"/>
        </w:numPr>
        <w:spacing w:after="120"/>
        <w:jc w:val="both"/>
        <w:rPr>
          <w:rFonts w:ascii="Arial" w:eastAsia="Arial" w:hAnsi="Arial" w:cs="Arial"/>
        </w:rPr>
      </w:pPr>
      <w:r>
        <w:rPr>
          <w:rFonts w:ascii="Arial" w:eastAsia="Arial" w:hAnsi="Arial" w:cs="Arial"/>
        </w:rPr>
        <w:t>De l’attestation d’inscription à un stage de formation.</w:t>
      </w:r>
    </w:p>
    <w:p w14:paraId="0A5C492B" w14:textId="77777777" w:rsidR="00011E5A" w:rsidRDefault="00D15EB7">
      <w:pPr>
        <w:numPr>
          <w:ilvl w:val="0"/>
          <w:numId w:val="6"/>
        </w:numPr>
        <w:spacing w:after="120"/>
        <w:jc w:val="both"/>
        <w:rPr>
          <w:rFonts w:ascii="Arial" w:eastAsia="Arial" w:hAnsi="Arial" w:cs="Arial"/>
        </w:rPr>
      </w:pPr>
      <w:r>
        <w:rPr>
          <w:rFonts w:ascii="Arial" w:eastAsia="Arial" w:hAnsi="Arial" w:cs="Arial"/>
        </w:rPr>
        <w:t>Des coordonnées postales, électroniques et téléphoniques de l’agence France Travail permettant de signaler rapidement la survenance d’un accident de travail. Le participant doit informer dans les 24 heures France Travail et l’organisme intermédiaire d’envoi de la survenance et des circonstances de l’accident.</w:t>
      </w:r>
    </w:p>
    <w:p w14:paraId="0A5C492C" w14:textId="77777777" w:rsidR="00011E5A" w:rsidRDefault="00011E5A">
      <w:pPr>
        <w:ind w:left="567" w:hanging="567"/>
        <w:jc w:val="both"/>
        <w:rPr>
          <w:rFonts w:ascii="Arial" w:eastAsia="Arial" w:hAnsi="Arial" w:cs="Arial"/>
          <w:highlight w:val="yellow"/>
        </w:rPr>
      </w:pPr>
    </w:p>
    <w:p w14:paraId="0A5C492D"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lastRenderedPageBreak/>
        <w:t>ARTICLE 8 – SUPPORT LINGUISTIQUE EN LIGNE</w:t>
      </w:r>
      <w:r>
        <w:rPr>
          <w:rFonts w:ascii="Arial" w:eastAsia="Arial" w:hAnsi="Arial" w:cs="Arial"/>
          <w:b/>
          <w:smallCaps/>
          <w:sz w:val="20"/>
          <w:szCs w:val="20"/>
          <w:vertAlign w:val="superscript"/>
        </w:rPr>
        <w:footnoteReference w:id="8"/>
      </w:r>
      <w:r>
        <w:rPr>
          <w:rFonts w:ascii="Arial" w:eastAsia="Arial" w:hAnsi="Arial" w:cs="Arial"/>
          <w:b/>
          <w:smallCaps/>
          <w:sz w:val="20"/>
          <w:szCs w:val="20"/>
        </w:rPr>
        <w:t xml:space="preserve"> </w:t>
      </w:r>
    </w:p>
    <w:p w14:paraId="0A5C492E" w14:textId="77777777" w:rsidR="00011E5A" w:rsidRDefault="00D15EB7">
      <w:pPr>
        <w:spacing w:after="120"/>
        <w:ind w:left="720" w:hanging="720"/>
        <w:jc w:val="both"/>
        <w:rPr>
          <w:rFonts w:ascii="Arial" w:eastAsia="Arial" w:hAnsi="Arial" w:cs="Arial"/>
          <w:i/>
          <w:color w:val="A6A6A6"/>
        </w:rPr>
      </w:pPr>
      <w:r>
        <w:rPr>
          <w:rFonts w:ascii="Arial" w:eastAsia="Arial" w:hAnsi="Arial" w:cs="Arial"/>
          <w:color w:val="000000"/>
        </w:rPr>
        <w:t>Option si le participant utilise OLS (EU Academy)</w:t>
      </w:r>
      <w:r>
        <w:rPr>
          <w:rFonts w:ascii="Arial" w:eastAsia="Arial" w:hAnsi="Arial" w:cs="Arial"/>
          <w:i/>
          <w:color w:val="A6A6A6"/>
        </w:rPr>
        <w:t>:</w:t>
      </w:r>
    </w:p>
    <w:p w14:paraId="0A5C492F" w14:textId="77777777" w:rsidR="00011E5A" w:rsidRDefault="00D15EB7">
      <w:pPr>
        <w:ind w:left="567" w:hanging="567"/>
        <w:jc w:val="both"/>
        <w:rPr>
          <w:rFonts w:ascii="Arial" w:eastAsia="Arial" w:hAnsi="Arial" w:cs="Arial"/>
        </w:rPr>
      </w:pPr>
      <w:r>
        <w:rPr>
          <w:rFonts w:ascii="Arial" w:eastAsia="Arial" w:hAnsi="Arial" w:cs="Arial"/>
        </w:rPr>
        <w:t>8.1</w:t>
      </w:r>
      <w:r>
        <w:rPr>
          <w:rFonts w:ascii="Arial" w:eastAsia="Arial" w:hAnsi="Arial" w:cs="Arial"/>
        </w:rPr>
        <w:tab/>
        <w:t>Le participant suit le cours de langue OLS qui lui est attribué par l’organisme.</w:t>
      </w:r>
    </w:p>
    <w:p w14:paraId="0A5C4930" w14:textId="77777777" w:rsidR="00011E5A" w:rsidRDefault="00011E5A">
      <w:pPr>
        <w:ind w:left="567"/>
        <w:jc w:val="both"/>
        <w:rPr>
          <w:rFonts w:ascii="Arial" w:eastAsia="Arial" w:hAnsi="Arial" w:cs="Arial"/>
          <w:i/>
          <w:color w:val="A6A6A6"/>
        </w:rPr>
      </w:pPr>
    </w:p>
    <w:p w14:paraId="0A5C4931" w14:textId="77777777" w:rsidR="00011E5A" w:rsidRDefault="00D15EB7">
      <w:pPr>
        <w:ind w:left="567"/>
        <w:jc w:val="both"/>
        <w:rPr>
          <w:rFonts w:ascii="Arial" w:eastAsia="Arial" w:hAnsi="Arial" w:cs="Arial"/>
        </w:rPr>
      </w:pPr>
      <w:r>
        <w:rPr>
          <w:rFonts w:ascii="Arial" w:eastAsia="Arial" w:hAnsi="Arial" w:cs="Arial"/>
        </w:rPr>
        <w:t>Le participant doit effectuer le test de langue OLS dans les délais définis par le bénéficiaire.</w:t>
      </w:r>
      <w:r>
        <w:rPr>
          <w:rFonts w:ascii="Arial" w:eastAsia="Arial" w:hAnsi="Arial" w:cs="Arial"/>
          <w:vertAlign w:val="superscript"/>
        </w:rPr>
        <w:footnoteReference w:id="9"/>
      </w:r>
    </w:p>
    <w:p w14:paraId="0A5C4932" w14:textId="77777777" w:rsidR="00011E5A" w:rsidRDefault="00011E5A">
      <w:pPr>
        <w:ind w:left="567" w:hanging="567"/>
        <w:jc w:val="both"/>
        <w:rPr>
          <w:rFonts w:ascii="Arial" w:eastAsia="Arial" w:hAnsi="Arial" w:cs="Arial"/>
          <w:i/>
          <w:color w:val="A6A6A6"/>
        </w:rPr>
      </w:pPr>
    </w:p>
    <w:p w14:paraId="0A5C4933" w14:textId="77777777" w:rsidR="00011E5A" w:rsidRDefault="00D15EB7">
      <w:pPr>
        <w:ind w:left="567" w:hanging="567"/>
        <w:jc w:val="both"/>
        <w:rPr>
          <w:rFonts w:ascii="Arial" w:eastAsia="Arial" w:hAnsi="Arial" w:cs="Arial"/>
        </w:rPr>
      </w:pPr>
      <w:r>
        <w:rPr>
          <w:rFonts w:ascii="Arial" w:eastAsia="Arial" w:hAnsi="Arial" w:cs="Arial"/>
        </w:rPr>
        <w:t>8.2</w:t>
      </w:r>
      <w:r>
        <w:rPr>
          <w:rFonts w:ascii="Arial" w:eastAsia="Arial" w:hAnsi="Arial" w:cs="Arial"/>
        </w:rPr>
        <w:tab/>
        <w:t>Le bénéficiaire fournit au participant un accès à la plateforme OLS dans les délais requis afin de lui permettre de se conformer aux exigences ci-dessus. Le participant informe immédiatement l’organisme s’il rencontre des problèmes techniques, ou tout autre problème, lors de l’utilisation de la plateforme OLS.</w:t>
      </w:r>
    </w:p>
    <w:p w14:paraId="0A5C4934" w14:textId="77777777" w:rsidR="00011E5A" w:rsidRDefault="00011E5A">
      <w:pPr>
        <w:jc w:val="both"/>
        <w:rPr>
          <w:rFonts w:ascii="Arial" w:eastAsia="Arial" w:hAnsi="Arial" w:cs="Arial"/>
        </w:rPr>
      </w:pPr>
    </w:p>
    <w:p w14:paraId="0A5C4935"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 xml:space="preserve">ARTICLE 9 – RAPPORT DU PARTICIPANT (QUESTIONNAIRE UE) </w:t>
      </w:r>
    </w:p>
    <w:p w14:paraId="0A5C4936" w14:textId="77777777" w:rsidR="00011E5A" w:rsidRDefault="00D15EB7">
      <w:pPr>
        <w:ind w:left="567" w:hanging="567"/>
        <w:jc w:val="both"/>
        <w:rPr>
          <w:rFonts w:ascii="Arial" w:eastAsia="Arial" w:hAnsi="Arial" w:cs="Arial"/>
        </w:rPr>
      </w:pPr>
      <w:r>
        <w:rPr>
          <w:rFonts w:ascii="Arial" w:eastAsia="Arial" w:hAnsi="Arial" w:cs="Arial"/>
        </w:rPr>
        <w:t>9.1</w:t>
      </w:r>
      <w:r>
        <w:rPr>
          <w:rFonts w:ascii="Arial" w:eastAsia="Arial" w:hAnsi="Arial" w:cs="Arial"/>
        </w:rPr>
        <w:tab/>
        <w:t>Le participant devra compléter et soumettre le questionnaire UE en ligne après la mobilité à l’étranger dans les 30 jours calendaires suivant la réception de la notification l’invitant à le faire. Les participants qui ne complètent pas et qui ne soumettent pas le questionnaire UE en ligne seront susceptibles de rembourser partiellement ou intégralement le soutien financier reçu sur demande de leur organisme d’envoi.</w:t>
      </w:r>
    </w:p>
    <w:p w14:paraId="0A5C4937" w14:textId="77777777" w:rsidR="00011E5A" w:rsidRDefault="00011E5A">
      <w:pPr>
        <w:ind w:left="567" w:hanging="567"/>
        <w:jc w:val="both"/>
        <w:rPr>
          <w:rFonts w:ascii="Arial" w:eastAsia="Arial" w:hAnsi="Arial" w:cs="Arial"/>
          <w:i/>
          <w:color w:val="A6A6A6"/>
        </w:rPr>
      </w:pPr>
    </w:p>
    <w:p w14:paraId="0A5C4938" w14:textId="77777777" w:rsidR="00011E5A" w:rsidRDefault="00D15EB7">
      <w:pPr>
        <w:ind w:left="567" w:hanging="567"/>
        <w:jc w:val="both"/>
        <w:rPr>
          <w:rFonts w:ascii="Arial" w:eastAsia="Arial" w:hAnsi="Arial" w:cs="Arial"/>
        </w:rPr>
      </w:pPr>
      <w:r>
        <w:rPr>
          <w:rFonts w:ascii="Arial" w:eastAsia="Arial" w:hAnsi="Arial" w:cs="Arial"/>
        </w:rPr>
        <w:t>9.2</w:t>
      </w:r>
      <w:r>
        <w:rPr>
          <w:rFonts w:ascii="Arial" w:eastAsia="Arial" w:hAnsi="Arial" w:cs="Arial"/>
        </w:rPr>
        <w:tab/>
        <w:t>Un questionnaire complémentaire en ligne pourra être envoyé au participant afin de rendre pleinement compte de la reconnaissance de l’expérience de mobilité.</w:t>
      </w:r>
    </w:p>
    <w:p w14:paraId="0A5C4939" w14:textId="77777777" w:rsidR="00011E5A" w:rsidRDefault="00011E5A">
      <w:pPr>
        <w:ind w:left="720" w:hanging="720"/>
        <w:jc w:val="both"/>
        <w:rPr>
          <w:rFonts w:ascii="Arial" w:eastAsia="Arial" w:hAnsi="Arial" w:cs="Arial"/>
        </w:rPr>
      </w:pPr>
    </w:p>
    <w:p w14:paraId="0A5C493A" w14:textId="77777777" w:rsidR="00011E5A" w:rsidRDefault="00D15EB7">
      <w:pPr>
        <w:pStyle w:val="Titre4"/>
        <w:keepLines/>
        <w:pBdr>
          <w:bottom w:val="single" w:sz="4" w:space="1" w:color="000000"/>
        </w:pBdr>
        <w:spacing w:after="200"/>
        <w:ind w:left="1865" w:hanging="1865"/>
        <w:rPr>
          <w:rFonts w:ascii="Arial" w:eastAsia="Arial" w:hAnsi="Arial" w:cs="Arial"/>
          <w:b/>
          <w:i/>
          <w:smallCaps/>
          <w:color w:val="A6A6A6"/>
          <w:sz w:val="20"/>
          <w:szCs w:val="20"/>
        </w:rPr>
      </w:pPr>
      <w:r>
        <w:rPr>
          <w:rFonts w:ascii="Arial" w:eastAsia="Arial" w:hAnsi="Arial" w:cs="Arial"/>
          <w:b/>
          <w:smallCaps/>
          <w:sz w:val="20"/>
          <w:szCs w:val="20"/>
        </w:rPr>
        <w:t xml:space="preserve">ARTICLE 10 – ÉTHIQUE ET VALEURS </w:t>
      </w:r>
    </w:p>
    <w:p w14:paraId="0A5C493B" w14:textId="77777777" w:rsidR="00011E5A" w:rsidRDefault="00D15EB7">
      <w:pPr>
        <w:tabs>
          <w:tab w:val="left" w:pos="567"/>
        </w:tabs>
        <w:ind w:left="567" w:hanging="567"/>
        <w:jc w:val="both"/>
        <w:rPr>
          <w:rFonts w:ascii="Arial" w:eastAsia="Arial" w:hAnsi="Arial" w:cs="Arial"/>
        </w:rPr>
      </w:pPr>
      <w:r>
        <w:rPr>
          <w:rFonts w:ascii="Arial" w:eastAsia="Arial" w:hAnsi="Arial" w:cs="Arial"/>
        </w:rPr>
        <w:t xml:space="preserve">10.1 </w:t>
      </w:r>
      <w:r>
        <w:rPr>
          <w:rFonts w:ascii="Arial" w:eastAsia="Arial" w:hAnsi="Arial" w:cs="Arial"/>
        </w:rPr>
        <w:tab/>
        <w:t>L’activité de mobilité doit être menée en conformité avec les grands principes éthiques et le droit européen, international et national en vigueur.</w:t>
      </w:r>
    </w:p>
    <w:p w14:paraId="0A5C493C" w14:textId="77777777" w:rsidR="00011E5A" w:rsidRDefault="00011E5A">
      <w:pPr>
        <w:ind w:left="567" w:hanging="567"/>
        <w:jc w:val="both"/>
        <w:rPr>
          <w:rFonts w:ascii="Arial" w:eastAsia="Arial" w:hAnsi="Arial" w:cs="Arial"/>
          <w:i/>
          <w:color w:val="A6A6A6"/>
        </w:rPr>
      </w:pPr>
    </w:p>
    <w:p w14:paraId="0A5C493D" w14:textId="77777777" w:rsidR="00011E5A" w:rsidRDefault="00D15EB7">
      <w:pPr>
        <w:ind w:left="567" w:hanging="567"/>
        <w:jc w:val="both"/>
        <w:rPr>
          <w:rFonts w:ascii="Arial" w:eastAsia="Arial" w:hAnsi="Arial" w:cs="Arial"/>
        </w:rPr>
      </w:pPr>
      <w:r>
        <w:rPr>
          <w:rFonts w:ascii="Arial" w:eastAsia="Arial" w:hAnsi="Arial" w:cs="Arial"/>
        </w:rPr>
        <w:t>10.2</w:t>
      </w:r>
      <w:r>
        <w:rPr>
          <w:rFonts w:ascii="Arial" w:eastAsia="Arial" w:hAnsi="Arial" w:cs="Arial"/>
        </w:rPr>
        <w:tab/>
        <w:t>Le participant doit s’engager à respecter les valeurs fondamentales de l’UE (telles que le respect de la dignité humaine, la liberté, la démocratie, l’égalité, l’État de droit et les droits de l’homme, y compris les droits des minorités).</w:t>
      </w:r>
    </w:p>
    <w:p w14:paraId="0A5C493E" w14:textId="77777777" w:rsidR="00011E5A" w:rsidRDefault="00D15EB7">
      <w:pPr>
        <w:spacing w:after="120"/>
        <w:ind w:left="567"/>
        <w:jc w:val="both"/>
        <w:rPr>
          <w:rFonts w:ascii="Arial" w:eastAsia="Arial" w:hAnsi="Arial" w:cs="Arial"/>
          <w:i/>
          <w:color w:val="A6A6A6"/>
        </w:rPr>
      </w:pPr>
      <w:r>
        <w:rPr>
          <w:rFonts w:ascii="Arial" w:eastAsia="Arial" w:hAnsi="Arial" w:cs="Arial"/>
          <w:i/>
          <w:color w:val="A6A6A6"/>
        </w:rPr>
        <w:t>.</w:t>
      </w:r>
    </w:p>
    <w:p w14:paraId="0A5C493F" w14:textId="77777777" w:rsidR="00011E5A" w:rsidRDefault="00D15EB7">
      <w:pPr>
        <w:tabs>
          <w:tab w:val="left" w:pos="567"/>
        </w:tabs>
        <w:ind w:left="567" w:hanging="567"/>
        <w:jc w:val="both"/>
        <w:rPr>
          <w:rFonts w:ascii="Arial" w:eastAsia="Arial" w:hAnsi="Arial" w:cs="Arial"/>
        </w:rPr>
      </w:pPr>
      <w:r>
        <w:rPr>
          <w:rFonts w:ascii="Arial" w:eastAsia="Arial" w:hAnsi="Arial" w:cs="Arial"/>
        </w:rPr>
        <w:t>10.3</w:t>
      </w:r>
      <w:r>
        <w:rPr>
          <w:rFonts w:ascii="Arial" w:eastAsia="Arial" w:hAnsi="Arial" w:cs="Arial"/>
        </w:rPr>
        <w:tab/>
        <w:t>Si un participant manque à l’une des obligations citées dans le présent article, le soutien financier peut être réduit ou ne pas être versé.</w:t>
      </w:r>
    </w:p>
    <w:p w14:paraId="0A5C4940" w14:textId="77777777" w:rsidR="00011E5A" w:rsidRDefault="00011E5A">
      <w:pPr>
        <w:ind w:left="720" w:hanging="720"/>
        <w:jc w:val="both"/>
        <w:rPr>
          <w:rFonts w:ascii="Arial" w:eastAsia="Arial" w:hAnsi="Arial" w:cs="Arial"/>
        </w:rPr>
      </w:pPr>
    </w:p>
    <w:p w14:paraId="0A5C4941"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 xml:space="preserve">ARTICLE 11 – PROTECTION DES DONNÉES </w:t>
      </w:r>
    </w:p>
    <w:p w14:paraId="0A5C4942" w14:textId="77777777" w:rsidR="00011E5A" w:rsidRDefault="00D15EB7">
      <w:pPr>
        <w:tabs>
          <w:tab w:val="left" w:pos="567"/>
        </w:tabs>
        <w:ind w:left="567" w:hanging="567"/>
        <w:jc w:val="both"/>
        <w:rPr>
          <w:rFonts w:ascii="Arial" w:eastAsia="Arial" w:hAnsi="Arial" w:cs="Arial"/>
        </w:rPr>
      </w:pPr>
      <w:r>
        <w:rPr>
          <w:rFonts w:ascii="Arial" w:eastAsia="Arial" w:hAnsi="Arial" w:cs="Arial"/>
        </w:rPr>
        <w:t xml:space="preserve">11.1 </w:t>
      </w:r>
      <w:r>
        <w:rPr>
          <w:rFonts w:ascii="Arial" w:eastAsia="Arial" w:hAnsi="Arial" w:cs="Arial"/>
        </w:rPr>
        <w:tab/>
        <w:t>Toute donnée fournie dans ce contrat sera traitée sous la responsabilité du contrôleur de données identifié dans la déclaration de confidentialité, conformément à la législation applicable en matière de récupération des données, en particulier le règlement 2018/1725</w:t>
      </w:r>
      <w:r>
        <w:rPr>
          <w:rFonts w:ascii="Arial" w:eastAsia="Arial" w:hAnsi="Arial" w:cs="Arial"/>
          <w:i/>
          <w:vertAlign w:val="superscript"/>
        </w:rPr>
        <w:footnoteReference w:id="10"/>
      </w:r>
      <w:r>
        <w:rPr>
          <w:rFonts w:ascii="Arial" w:eastAsia="Arial" w:hAnsi="Arial" w:cs="Arial"/>
        </w:rPr>
        <w:t xml:space="preserve"> et les lois nationales connexes sur la protection des données, et aux fins énoncées dans la déclaration de confidentialité disponible à l’adresse suivante :</w:t>
      </w:r>
      <w:r>
        <w:t xml:space="preserve"> </w:t>
      </w:r>
      <w:hyperlink r:id="rId10">
        <w:r>
          <w:rPr>
            <w:rFonts w:ascii="Arial" w:eastAsia="Arial" w:hAnsi="Arial" w:cs="Arial"/>
            <w:color w:val="0000FF"/>
            <w:u w:val="single"/>
          </w:rPr>
          <w:t>https://webgate.ec.europa.eu/erasmus-esc/index/privacy-statement</w:t>
        </w:r>
      </w:hyperlink>
      <w:r>
        <w:rPr>
          <w:rFonts w:ascii="Arial" w:eastAsia="Arial" w:hAnsi="Arial" w:cs="Arial"/>
        </w:rPr>
        <w:t xml:space="preserve"> </w:t>
      </w:r>
    </w:p>
    <w:p w14:paraId="0A5C4943" w14:textId="77777777" w:rsidR="00011E5A" w:rsidRDefault="00011E5A">
      <w:pPr>
        <w:tabs>
          <w:tab w:val="left" w:pos="567"/>
        </w:tabs>
        <w:spacing w:after="120"/>
        <w:ind w:left="567" w:hanging="567"/>
        <w:jc w:val="both"/>
        <w:rPr>
          <w:rFonts w:ascii="Arial" w:eastAsia="Arial" w:hAnsi="Arial" w:cs="Arial"/>
          <w:i/>
          <w:color w:val="A6A6A6"/>
        </w:rPr>
      </w:pPr>
    </w:p>
    <w:p w14:paraId="0A5C4944" w14:textId="77777777" w:rsidR="00011E5A" w:rsidRDefault="00D15EB7">
      <w:pPr>
        <w:ind w:left="567" w:hanging="567"/>
        <w:jc w:val="both"/>
        <w:rPr>
          <w:rFonts w:ascii="Arial" w:eastAsia="Arial" w:hAnsi="Arial" w:cs="Arial"/>
        </w:rPr>
      </w:pPr>
      <w:r>
        <w:rPr>
          <w:rFonts w:ascii="Arial" w:eastAsia="Arial" w:hAnsi="Arial" w:cs="Arial"/>
        </w:rPr>
        <w:t xml:space="preserve">11.2 </w:t>
      </w:r>
      <w:r>
        <w:rPr>
          <w:rFonts w:ascii="Arial" w:eastAsia="Arial" w:hAnsi="Arial" w:cs="Arial"/>
        </w:rPr>
        <w:tab/>
        <w:t>Ces données seront traitées uniquement dans le cadre de mise en œuvre et du suivi du contrat par l’organisme d’envoi, l’Agence nationale et la Commission européenne, sans préjudice quant à la possibilité de transmission des données aux organes chargés du contrôle et de l’audit conformément à la législation de l’EU (Cour des comptes européenne ou Office Européen de Lutte Anti-fraude).</w:t>
      </w:r>
    </w:p>
    <w:p w14:paraId="0A5C4945" w14:textId="77777777" w:rsidR="00011E5A" w:rsidRDefault="00011E5A">
      <w:pPr>
        <w:ind w:left="567" w:hanging="567"/>
        <w:jc w:val="both"/>
        <w:rPr>
          <w:rFonts w:ascii="Arial" w:eastAsia="Arial" w:hAnsi="Arial" w:cs="Arial"/>
        </w:rPr>
      </w:pPr>
    </w:p>
    <w:p w14:paraId="0A5C4946" w14:textId="77777777" w:rsidR="00011E5A" w:rsidRDefault="00D15EB7">
      <w:pPr>
        <w:ind w:left="567" w:hanging="720"/>
        <w:jc w:val="both"/>
        <w:rPr>
          <w:rFonts w:ascii="Arial" w:eastAsia="Arial" w:hAnsi="Arial" w:cs="Arial"/>
        </w:rPr>
      </w:pPr>
      <w:r>
        <w:rPr>
          <w:rFonts w:ascii="Arial" w:eastAsia="Arial" w:hAnsi="Arial" w:cs="Arial"/>
        </w:rPr>
        <w:t>11.3</w:t>
      </w:r>
      <w:r>
        <w:rPr>
          <w:rFonts w:ascii="Arial" w:eastAsia="Arial" w:hAnsi="Arial" w:cs="Arial"/>
        </w:rPr>
        <w:tab/>
        <w:t xml:space="preserve">Le participant peut, sur demande écrite, avoir accès à ses données personnelles et corriger toute information inexacte ou incomplète. Le participant adressera toute question concernant le traitement de ses données personnelles à l’organisme d’envoi et/ou à l’Agence nationale. Le participant peut déposer plainte contre le traitement de ses données personnelles auprès du </w:t>
      </w:r>
      <w:r>
        <w:rPr>
          <w:rFonts w:ascii="Arial" w:eastAsia="Arial" w:hAnsi="Arial" w:cs="Arial"/>
        </w:rPr>
        <w:lastRenderedPageBreak/>
        <w:t>Contrôleur européen de la protection des données en ce qui concerne l’utilisation des données par la Commission européenne.</w:t>
      </w:r>
    </w:p>
    <w:p w14:paraId="0A5C4947" w14:textId="77777777" w:rsidR="00011E5A" w:rsidRDefault="00011E5A">
      <w:pPr>
        <w:tabs>
          <w:tab w:val="left" w:pos="567"/>
        </w:tabs>
        <w:ind w:left="567" w:hanging="567"/>
        <w:jc w:val="both"/>
        <w:rPr>
          <w:rFonts w:ascii="Arial" w:eastAsia="Arial" w:hAnsi="Arial" w:cs="Arial"/>
        </w:rPr>
      </w:pPr>
    </w:p>
    <w:p w14:paraId="0A5C4948"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 xml:space="preserve">ARTICLE 12 –SUSPENSION DU CONTRAT </w:t>
      </w:r>
    </w:p>
    <w:p w14:paraId="0A5C4949" w14:textId="77777777" w:rsidR="00011E5A" w:rsidRDefault="00D15EB7">
      <w:pPr>
        <w:tabs>
          <w:tab w:val="left" w:pos="567"/>
        </w:tabs>
        <w:ind w:left="567" w:hanging="567"/>
        <w:jc w:val="both"/>
        <w:rPr>
          <w:rFonts w:ascii="Arial" w:eastAsia="Arial" w:hAnsi="Arial" w:cs="Arial"/>
        </w:rPr>
      </w:pPr>
      <w:r>
        <w:rPr>
          <w:rFonts w:ascii="Arial" w:eastAsia="Arial" w:hAnsi="Arial" w:cs="Arial"/>
        </w:rPr>
        <w:t>12.1</w:t>
      </w:r>
      <w:r>
        <w:rPr>
          <w:rFonts w:ascii="Arial" w:eastAsia="Arial" w:hAnsi="Arial" w:cs="Arial"/>
        </w:rPr>
        <w:tab/>
        <w:t>Le contrat peut être suspendu à l’initiative du participant ou de l’organisme si des circonstances exceptionnelles – notamment de force majeure (voir article 16) -en rendent l’exécution impossible ou excessivement difficile. La suspension prend effet au jour convenu par notification écrite des parties. Le contrat peut être rétabli par la suite.</w:t>
      </w:r>
    </w:p>
    <w:p w14:paraId="0A5C494A" w14:textId="77777777" w:rsidR="00011E5A" w:rsidRDefault="00011E5A">
      <w:pPr>
        <w:tabs>
          <w:tab w:val="left" w:pos="567"/>
        </w:tabs>
        <w:ind w:left="567" w:hanging="567"/>
        <w:jc w:val="both"/>
        <w:rPr>
          <w:rFonts w:ascii="Arial" w:eastAsia="Arial" w:hAnsi="Arial" w:cs="Arial"/>
          <w:i/>
          <w:color w:val="A6A6A6"/>
        </w:rPr>
      </w:pPr>
    </w:p>
    <w:p w14:paraId="0A5C494B" w14:textId="77777777" w:rsidR="00011E5A" w:rsidRDefault="00D15EB7">
      <w:pPr>
        <w:spacing w:after="200"/>
        <w:ind w:left="720" w:hanging="720"/>
        <w:jc w:val="both"/>
        <w:rPr>
          <w:rFonts w:ascii="Arial" w:eastAsia="Arial" w:hAnsi="Arial" w:cs="Arial"/>
        </w:rPr>
      </w:pPr>
      <w:r>
        <w:rPr>
          <w:rFonts w:ascii="Arial" w:eastAsia="Arial" w:hAnsi="Arial" w:cs="Arial"/>
        </w:rPr>
        <w:t>12.2</w:t>
      </w:r>
      <w:r>
        <w:rPr>
          <w:rFonts w:ascii="Arial" w:eastAsia="Arial" w:hAnsi="Arial" w:cs="Arial"/>
        </w:rPr>
        <w:tab/>
        <w:t>L’organisme peut, à tout moment, suspendre l’accord si le participant a commis ou est soupçonné d’avoir commis :</w:t>
      </w:r>
    </w:p>
    <w:p w14:paraId="0A5C494C" w14:textId="77777777" w:rsidR="00011E5A" w:rsidRDefault="00D15EB7">
      <w:pPr>
        <w:spacing w:after="200"/>
        <w:jc w:val="both"/>
        <w:rPr>
          <w:rFonts w:ascii="Arial" w:eastAsia="Arial" w:hAnsi="Arial" w:cs="Arial"/>
        </w:rPr>
      </w:pPr>
      <w:r>
        <w:rPr>
          <w:rFonts w:ascii="Arial" w:eastAsia="Arial" w:hAnsi="Arial" w:cs="Arial"/>
        </w:rPr>
        <w:tab/>
        <w:t>a) des erreurs substantielles, des irrégularités ou des fraudes, ou</w:t>
      </w:r>
    </w:p>
    <w:p w14:paraId="0A5C494D" w14:textId="77777777" w:rsidR="00011E5A" w:rsidRDefault="00D15EB7">
      <w:pPr>
        <w:ind w:left="720" w:hanging="720"/>
        <w:jc w:val="both"/>
        <w:rPr>
          <w:rFonts w:ascii="Arial" w:eastAsia="Arial" w:hAnsi="Arial" w:cs="Arial"/>
        </w:rPr>
      </w:pPr>
      <w:r>
        <w:rPr>
          <w:rFonts w:ascii="Arial" w:eastAsia="Arial" w:hAnsi="Arial" w:cs="Arial"/>
        </w:rPr>
        <w:tab/>
        <w:t>b) un manquement grave aux obligations découlant du présent contrat ou au cours de son attribution (y compris la mise en œuvre incorrecte de l’action, la soumission de fausses informations, le manquement à l’obligation de fournir les informations requises, la violation des règles éthiques (le cas échéant), etc.).</w:t>
      </w:r>
    </w:p>
    <w:p w14:paraId="0A5C494E" w14:textId="77777777" w:rsidR="00011E5A" w:rsidRDefault="00011E5A">
      <w:pPr>
        <w:ind w:left="720" w:hanging="720"/>
        <w:jc w:val="both"/>
        <w:rPr>
          <w:rFonts w:ascii="Arial" w:eastAsia="Arial" w:hAnsi="Arial" w:cs="Arial"/>
        </w:rPr>
      </w:pPr>
    </w:p>
    <w:p w14:paraId="0A5C494F" w14:textId="77777777" w:rsidR="00011E5A" w:rsidRDefault="00D15EB7">
      <w:pPr>
        <w:ind w:left="720" w:hanging="720"/>
        <w:jc w:val="both"/>
        <w:rPr>
          <w:rFonts w:ascii="Arial" w:eastAsia="Arial" w:hAnsi="Arial" w:cs="Arial"/>
          <w:i/>
          <w:color w:val="000000"/>
        </w:rPr>
      </w:pPr>
      <w:r>
        <w:rPr>
          <w:rFonts w:ascii="Arial" w:eastAsia="Arial" w:hAnsi="Arial" w:cs="Arial"/>
          <w:color w:val="000000"/>
        </w:rPr>
        <w:t>12.3</w:t>
      </w:r>
      <w:r>
        <w:rPr>
          <w:rFonts w:ascii="Arial" w:eastAsia="Arial" w:hAnsi="Arial" w:cs="Arial"/>
          <w:i/>
          <w:color w:val="000000"/>
        </w:rPr>
        <w:t xml:space="preserve"> </w:t>
      </w:r>
      <w:r>
        <w:rPr>
          <w:rFonts w:ascii="Arial" w:eastAsia="Arial" w:hAnsi="Arial" w:cs="Arial"/>
          <w:i/>
          <w:color w:val="000000"/>
        </w:rPr>
        <w:tab/>
      </w:r>
      <w:r>
        <w:rPr>
          <w:rFonts w:ascii="Arial" w:eastAsia="Arial" w:hAnsi="Arial" w:cs="Arial"/>
          <w:color w:val="000000"/>
        </w:rPr>
        <w:t xml:space="preserve">Lorsque les circonstances permettent la reprise de la mise en œuvre du contrat, les parties doivent immédiatement convenir de la date de reprise (un jour après la date de fin de la suspension). La suspension sera </w:t>
      </w:r>
      <w:r>
        <w:rPr>
          <w:rFonts w:ascii="Arial" w:eastAsia="Arial" w:hAnsi="Arial" w:cs="Arial"/>
          <w:b/>
          <w:color w:val="000000"/>
        </w:rPr>
        <w:t>levée</w:t>
      </w:r>
      <w:r>
        <w:rPr>
          <w:rFonts w:ascii="Arial" w:eastAsia="Arial" w:hAnsi="Arial" w:cs="Arial"/>
          <w:color w:val="000000"/>
        </w:rPr>
        <w:t xml:space="preserve"> à compter de la date de fin de la suspension.</w:t>
      </w:r>
    </w:p>
    <w:p w14:paraId="0A5C4950" w14:textId="77777777" w:rsidR="00011E5A" w:rsidRDefault="00011E5A">
      <w:pPr>
        <w:jc w:val="both"/>
        <w:rPr>
          <w:rFonts w:ascii="Arial" w:eastAsia="Arial" w:hAnsi="Arial" w:cs="Arial"/>
          <w:color w:val="000000"/>
        </w:rPr>
      </w:pPr>
    </w:p>
    <w:p w14:paraId="0A5C4951" w14:textId="77777777" w:rsidR="00011E5A" w:rsidRDefault="00D15EB7">
      <w:pPr>
        <w:jc w:val="both"/>
        <w:rPr>
          <w:rFonts w:ascii="Arial" w:eastAsia="Arial" w:hAnsi="Arial" w:cs="Arial"/>
          <w:i/>
          <w:color w:val="000000"/>
        </w:rPr>
      </w:pPr>
      <w:r>
        <w:rPr>
          <w:rFonts w:ascii="Arial" w:eastAsia="Arial" w:hAnsi="Arial" w:cs="Arial"/>
          <w:color w:val="000000"/>
        </w:rPr>
        <w:t>12.4</w:t>
      </w:r>
      <w:r>
        <w:rPr>
          <w:rFonts w:ascii="Arial" w:eastAsia="Arial" w:hAnsi="Arial" w:cs="Arial"/>
          <w:i/>
          <w:color w:val="000000"/>
        </w:rPr>
        <w:t xml:space="preserve"> </w:t>
      </w:r>
      <w:r>
        <w:rPr>
          <w:rFonts w:ascii="Arial" w:eastAsia="Arial" w:hAnsi="Arial" w:cs="Arial"/>
          <w:i/>
          <w:color w:val="000000"/>
        </w:rPr>
        <w:tab/>
      </w:r>
      <w:r>
        <w:rPr>
          <w:rFonts w:ascii="Arial" w:eastAsia="Arial" w:hAnsi="Arial" w:cs="Arial"/>
          <w:color w:val="000000"/>
        </w:rPr>
        <w:t>Pendant la suspension, aucun soutien financier ne sera versé au participant.</w:t>
      </w:r>
    </w:p>
    <w:p w14:paraId="0A5C4952" w14:textId="77777777" w:rsidR="00011E5A" w:rsidRDefault="00011E5A">
      <w:pPr>
        <w:ind w:left="720" w:hanging="720"/>
        <w:jc w:val="both"/>
        <w:rPr>
          <w:rFonts w:ascii="Arial" w:eastAsia="Arial" w:hAnsi="Arial" w:cs="Arial"/>
          <w:i/>
          <w:color w:val="A6A6A6"/>
        </w:rPr>
      </w:pPr>
    </w:p>
    <w:p w14:paraId="0A5C4953" w14:textId="77777777" w:rsidR="00011E5A" w:rsidRDefault="00D15EB7">
      <w:pPr>
        <w:ind w:left="720" w:hanging="720"/>
        <w:jc w:val="both"/>
        <w:rPr>
          <w:rFonts w:ascii="Arial" w:eastAsia="Arial" w:hAnsi="Arial" w:cs="Arial"/>
          <w:color w:val="000000"/>
        </w:rPr>
      </w:pPr>
      <w:r>
        <w:rPr>
          <w:rFonts w:ascii="Arial" w:eastAsia="Arial" w:hAnsi="Arial" w:cs="Arial"/>
          <w:color w:val="000000"/>
        </w:rPr>
        <w:t>12.5</w:t>
      </w:r>
      <w:r>
        <w:rPr>
          <w:rFonts w:ascii="Arial" w:eastAsia="Arial" w:hAnsi="Arial" w:cs="Arial"/>
          <w:i/>
          <w:color w:val="000000"/>
        </w:rPr>
        <w:t xml:space="preserve"> </w:t>
      </w:r>
      <w:r>
        <w:rPr>
          <w:rFonts w:ascii="Arial" w:eastAsia="Arial" w:hAnsi="Arial" w:cs="Arial"/>
          <w:i/>
          <w:color w:val="000000"/>
        </w:rPr>
        <w:tab/>
      </w:r>
      <w:r>
        <w:rPr>
          <w:rFonts w:ascii="Arial" w:eastAsia="Arial" w:hAnsi="Arial" w:cs="Arial"/>
          <w:color w:val="000000"/>
        </w:rPr>
        <w:t>Le participant ne peut prétendre à des dommages et intérêts du fait de la suspension par l’organisme.</w:t>
      </w:r>
    </w:p>
    <w:p w14:paraId="0A5C4954" w14:textId="77777777" w:rsidR="00011E5A" w:rsidRDefault="00011E5A">
      <w:pPr>
        <w:ind w:left="720" w:hanging="720"/>
        <w:jc w:val="both"/>
        <w:rPr>
          <w:rFonts w:ascii="Arial" w:eastAsia="Arial" w:hAnsi="Arial" w:cs="Arial"/>
          <w:color w:val="000000"/>
        </w:rPr>
      </w:pPr>
    </w:p>
    <w:p w14:paraId="0A5C4955" w14:textId="77777777" w:rsidR="00011E5A" w:rsidRDefault="00D15EB7">
      <w:pPr>
        <w:ind w:left="720" w:hanging="720"/>
        <w:jc w:val="both"/>
        <w:rPr>
          <w:rFonts w:ascii="Arial" w:eastAsia="Arial" w:hAnsi="Arial" w:cs="Arial"/>
        </w:rPr>
      </w:pPr>
      <w:r>
        <w:rPr>
          <w:rFonts w:ascii="Arial" w:eastAsia="Arial" w:hAnsi="Arial" w:cs="Arial"/>
        </w:rPr>
        <w:t xml:space="preserve">12.6 </w:t>
      </w:r>
      <w:r>
        <w:rPr>
          <w:rFonts w:ascii="Arial" w:eastAsia="Arial" w:hAnsi="Arial" w:cs="Arial"/>
        </w:rPr>
        <w:tab/>
        <w:t>La suspension n'affecte pas le droit de l'organisme de résilier le contrat (voir article 13).</w:t>
      </w:r>
    </w:p>
    <w:p w14:paraId="0A5C4956" w14:textId="77777777" w:rsidR="00011E5A" w:rsidRDefault="00011E5A">
      <w:pPr>
        <w:spacing w:after="120"/>
        <w:jc w:val="both"/>
        <w:rPr>
          <w:rFonts w:ascii="Arial" w:eastAsia="Arial" w:hAnsi="Arial" w:cs="Arial"/>
          <w:i/>
          <w:color w:val="A6A6A6"/>
        </w:rPr>
      </w:pPr>
    </w:p>
    <w:p w14:paraId="0A5C4957" w14:textId="77777777" w:rsidR="00011E5A" w:rsidRDefault="00011E5A">
      <w:pPr>
        <w:spacing w:after="120"/>
        <w:jc w:val="both"/>
        <w:rPr>
          <w:rFonts w:ascii="Arial" w:eastAsia="Arial" w:hAnsi="Arial" w:cs="Arial"/>
          <w:b/>
          <w:smallCaps/>
        </w:rPr>
      </w:pPr>
    </w:p>
    <w:p w14:paraId="0A5C4958"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ARTICLE 13 – RÉSILIATION DU CONTRAT</w:t>
      </w:r>
    </w:p>
    <w:p w14:paraId="0A5C4959" w14:textId="77777777" w:rsidR="00011E5A" w:rsidRDefault="00D15EB7">
      <w:pPr>
        <w:ind w:left="720" w:hanging="720"/>
        <w:jc w:val="both"/>
        <w:rPr>
          <w:rFonts w:ascii="Arial" w:eastAsia="Arial" w:hAnsi="Arial" w:cs="Arial"/>
        </w:rPr>
      </w:pPr>
      <w:bookmarkStart w:id="0" w:name="_gjdgxs" w:colFirst="0" w:colLast="0"/>
      <w:bookmarkEnd w:id="0"/>
      <w:r>
        <w:rPr>
          <w:rFonts w:ascii="Arial" w:eastAsia="Arial" w:hAnsi="Arial" w:cs="Arial"/>
        </w:rPr>
        <w:t xml:space="preserve">13.1 </w:t>
      </w:r>
      <w:r>
        <w:rPr>
          <w:rFonts w:ascii="Arial" w:eastAsia="Arial" w:hAnsi="Arial" w:cs="Arial"/>
        </w:rPr>
        <w:tab/>
        <w:t>Le contrat peut être résilié par l’une ou l’autre des parties si des circonstances surviennent qui rendent l’exécution de l’accord impraticable, impossible ou excessivement difficile.</w:t>
      </w:r>
    </w:p>
    <w:p w14:paraId="0A5C495A" w14:textId="77777777" w:rsidR="00011E5A" w:rsidRDefault="00011E5A">
      <w:pPr>
        <w:ind w:left="720" w:hanging="720"/>
        <w:jc w:val="both"/>
        <w:rPr>
          <w:rFonts w:ascii="Arial" w:eastAsia="Arial" w:hAnsi="Arial" w:cs="Arial"/>
        </w:rPr>
      </w:pPr>
    </w:p>
    <w:p w14:paraId="0A5C495B" w14:textId="77777777" w:rsidR="00011E5A" w:rsidRDefault="00D15EB7">
      <w:pPr>
        <w:ind w:left="720" w:hanging="720"/>
        <w:jc w:val="both"/>
        <w:rPr>
          <w:rFonts w:ascii="Arial" w:eastAsia="Arial" w:hAnsi="Arial" w:cs="Arial"/>
        </w:rPr>
      </w:pPr>
      <w:r>
        <w:rPr>
          <w:rFonts w:ascii="Arial" w:eastAsia="Arial" w:hAnsi="Arial" w:cs="Arial"/>
        </w:rPr>
        <w:t xml:space="preserve">13.2 </w:t>
      </w:r>
      <w:r>
        <w:rPr>
          <w:rFonts w:ascii="Arial" w:eastAsia="Arial" w:hAnsi="Arial" w:cs="Arial"/>
        </w:rPr>
        <w:tab/>
        <w:t>En cas de résiliation pour cause de force majeure (article 16), le participant aura le droit de recevoir au moins le montant du soutien financier correspondant à la durée réelle de la période d'activité. Les fonds restants devront être remboursés.</w:t>
      </w:r>
    </w:p>
    <w:p w14:paraId="0A5C495C" w14:textId="77777777" w:rsidR="00011E5A" w:rsidRDefault="00011E5A">
      <w:pPr>
        <w:ind w:left="720" w:hanging="720"/>
        <w:jc w:val="both"/>
        <w:rPr>
          <w:rFonts w:ascii="Arial" w:eastAsia="Arial" w:hAnsi="Arial" w:cs="Arial"/>
        </w:rPr>
      </w:pPr>
    </w:p>
    <w:p w14:paraId="0A5C495D" w14:textId="77777777" w:rsidR="00011E5A" w:rsidRDefault="00D15EB7">
      <w:pPr>
        <w:ind w:left="720" w:hanging="720"/>
        <w:jc w:val="both"/>
        <w:rPr>
          <w:rFonts w:ascii="Arial" w:eastAsia="Arial" w:hAnsi="Arial" w:cs="Arial"/>
        </w:rPr>
      </w:pPr>
      <w:r>
        <w:rPr>
          <w:rFonts w:ascii="Arial" w:eastAsia="Arial" w:hAnsi="Arial" w:cs="Arial"/>
        </w:rPr>
        <w:t xml:space="preserve">13.3 </w:t>
      </w:r>
      <w:r>
        <w:rPr>
          <w:rFonts w:ascii="Arial" w:eastAsia="Arial" w:hAnsi="Arial" w:cs="Arial"/>
        </w:rPr>
        <w:tab/>
        <w:t>En cas de manquement grave aux obligations ou si le participant a commis des irrégularités, une fraude, une corruption ou est impliqué dans une organisation criminelle, un blanchiment d'argent, des crimes liés au terrorisme (y compris le financement du terrorisme), le travail des enfants ou la traite des êtres humains, l'organisme peut mettre fin au contrat en le notifiant officiellement à l'autre partie.</w:t>
      </w:r>
    </w:p>
    <w:p w14:paraId="0A5C495E" w14:textId="77777777" w:rsidR="00011E5A" w:rsidRDefault="00011E5A">
      <w:pPr>
        <w:ind w:left="720" w:hanging="720"/>
        <w:jc w:val="both"/>
        <w:rPr>
          <w:rFonts w:ascii="Arial" w:eastAsia="Arial" w:hAnsi="Arial" w:cs="Arial"/>
        </w:rPr>
      </w:pPr>
    </w:p>
    <w:p w14:paraId="0A5C495F" w14:textId="77777777" w:rsidR="00011E5A" w:rsidRDefault="00D15EB7">
      <w:pPr>
        <w:ind w:left="720" w:hanging="720"/>
        <w:jc w:val="both"/>
        <w:rPr>
          <w:rFonts w:ascii="Arial" w:eastAsia="Arial" w:hAnsi="Arial" w:cs="Arial"/>
        </w:rPr>
      </w:pPr>
      <w:r>
        <w:rPr>
          <w:rFonts w:ascii="Arial" w:eastAsia="Arial" w:hAnsi="Arial" w:cs="Arial"/>
        </w:rPr>
        <w:t xml:space="preserve">13.4 </w:t>
      </w:r>
      <w:r>
        <w:rPr>
          <w:rFonts w:ascii="Arial" w:eastAsia="Arial" w:hAnsi="Arial" w:cs="Arial"/>
        </w:rPr>
        <w:tab/>
        <w:t>L'organisme se réserve le droit d'entamer une action en justice si le remboursement demandé n'est pas effectué volontairement dans le délai notifié au participant par lettre recommandée.</w:t>
      </w:r>
    </w:p>
    <w:p w14:paraId="0A5C4960" w14:textId="77777777" w:rsidR="00011E5A" w:rsidRDefault="00011E5A">
      <w:pPr>
        <w:ind w:left="720" w:hanging="720"/>
        <w:jc w:val="both"/>
        <w:rPr>
          <w:rFonts w:ascii="Arial" w:eastAsia="Arial" w:hAnsi="Arial" w:cs="Arial"/>
        </w:rPr>
      </w:pPr>
    </w:p>
    <w:p w14:paraId="0A5C4961" w14:textId="77777777" w:rsidR="00011E5A" w:rsidRDefault="00D15EB7">
      <w:pPr>
        <w:jc w:val="both"/>
        <w:rPr>
          <w:rFonts w:ascii="Arial" w:eastAsia="Arial" w:hAnsi="Arial" w:cs="Arial"/>
        </w:rPr>
      </w:pPr>
      <w:r>
        <w:rPr>
          <w:rFonts w:ascii="Arial" w:eastAsia="Arial" w:hAnsi="Arial" w:cs="Arial"/>
        </w:rPr>
        <w:t xml:space="preserve">13.5 </w:t>
      </w:r>
      <w:r>
        <w:rPr>
          <w:rFonts w:ascii="Arial" w:eastAsia="Arial" w:hAnsi="Arial" w:cs="Arial"/>
        </w:rPr>
        <w:tab/>
        <w:t>La résiliation prendra effet à la date spécifiée dans la notification ; "date de résiliation".</w:t>
      </w:r>
    </w:p>
    <w:p w14:paraId="0A5C4962" w14:textId="77777777" w:rsidR="00011E5A" w:rsidRDefault="00011E5A">
      <w:pPr>
        <w:jc w:val="both"/>
        <w:rPr>
          <w:rFonts w:ascii="Arial" w:eastAsia="Arial" w:hAnsi="Arial" w:cs="Arial"/>
        </w:rPr>
      </w:pPr>
    </w:p>
    <w:p w14:paraId="0A5C4963" w14:textId="77777777" w:rsidR="00011E5A" w:rsidRDefault="00D15EB7">
      <w:pPr>
        <w:ind w:left="720" w:hanging="720"/>
        <w:jc w:val="both"/>
        <w:rPr>
          <w:rFonts w:ascii="Arial" w:eastAsia="Arial" w:hAnsi="Arial" w:cs="Arial"/>
        </w:rPr>
      </w:pPr>
      <w:r>
        <w:rPr>
          <w:rFonts w:ascii="Arial" w:eastAsia="Arial" w:hAnsi="Arial" w:cs="Arial"/>
        </w:rPr>
        <w:t xml:space="preserve">13.6 </w:t>
      </w:r>
      <w:r>
        <w:rPr>
          <w:rFonts w:ascii="Arial" w:eastAsia="Arial" w:hAnsi="Arial" w:cs="Arial"/>
        </w:rPr>
        <w:tab/>
        <w:t>Le participant ne peut prétendre à des dommages et intérêts du fait de la résiliation par l'organisme.</w:t>
      </w:r>
    </w:p>
    <w:p w14:paraId="0A5C4964" w14:textId="77777777" w:rsidR="00011E5A" w:rsidRDefault="00011E5A">
      <w:pPr>
        <w:spacing w:after="200"/>
        <w:jc w:val="both"/>
        <w:rPr>
          <w:rFonts w:ascii="Arial" w:eastAsia="Arial" w:hAnsi="Arial" w:cs="Arial"/>
          <w:b/>
          <w:smallCaps/>
        </w:rPr>
      </w:pPr>
    </w:p>
    <w:p w14:paraId="0A5C4965"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ARTICLE 14 – CONTRÔLES ET AUDITS</w:t>
      </w:r>
    </w:p>
    <w:p w14:paraId="0A5C4966" w14:textId="77777777" w:rsidR="00011E5A" w:rsidRDefault="00D15EB7">
      <w:pPr>
        <w:tabs>
          <w:tab w:val="left" w:pos="567"/>
        </w:tabs>
        <w:ind w:left="567" w:hanging="567"/>
        <w:jc w:val="both"/>
        <w:rPr>
          <w:rFonts w:ascii="Arial" w:eastAsia="Arial" w:hAnsi="Arial" w:cs="Arial"/>
        </w:rPr>
      </w:pPr>
      <w:r>
        <w:rPr>
          <w:rFonts w:ascii="Arial" w:eastAsia="Arial" w:hAnsi="Arial" w:cs="Arial"/>
        </w:rPr>
        <w:t>14.1</w:t>
      </w:r>
      <w:r>
        <w:rPr>
          <w:rFonts w:ascii="Arial" w:eastAsia="Arial" w:hAnsi="Arial" w:cs="Arial"/>
        </w:rPr>
        <w:tab/>
        <w:t>Les contractants s’engagent à fournir toute information détaillée demandée par la Commission européenne, l’Agence nationale française ou par tout autre organisme extérieur autorisé par la Commission européenne ou l’Agence nationale française à contrôler que la période de mobilité et les dispositions prévues au contrat soient ou aient été correctement mises en œuvre.</w:t>
      </w:r>
    </w:p>
    <w:p w14:paraId="0A5C4967" w14:textId="77777777" w:rsidR="00011E5A" w:rsidRDefault="00011E5A">
      <w:pPr>
        <w:tabs>
          <w:tab w:val="left" w:pos="567"/>
        </w:tabs>
        <w:ind w:left="567" w:hanging="567"/>
        <w:jc w:val="both"/>
        <w:rPr>
          <w:rFonts w:ascii="Arial" w:eastAsia="Arial" w:hAnsi="Arial" w:cs="Arial"/>
        </w:rPr>
      </w:pPr>
    </w:p>
    <w:p w14:paraId="0A5C4968" w14:textId="77777777" w:rsidR="00011E5A" w:rsidRDefault="00D15EB7">
      <w:pPr>
        <w:tabs>
          <w:tab w:val="left" w:pos="567"/>
        </w:tabs>
        <w:ind w:left="567" w:hanging="567"/>
        <w:jc w:val="both"/>
        <w:rPr>
          <w:rFonts w:ascii="Arial" w:eastAsia="Arial" w:hAnsi="Arial" w:cs="Arial"/>
          <w:color w:val="A6A6A6"/>
        </w:rPr>
      </w:pPr>
      <w:r>
        <w:rPr>
          <w:rFonts w:ascii="Arial" w:eastAsia="Arial" w:hAnsi="Arial" w:cs="Arial"/>
        </w:rPr>
        <w:t xml:space="preserve">14.2 </w:t>
      </w:r>
      <w:r>
        <w:rPr>
          <w:rFonts w:ascii="Arial" w:eastAsia="Arial" w:hAnsi="Arial" w:cs="Arial"/>
        </w:rPr>
        <w:tab/>
        <w:t>Toute constatation relative au contrat peut donner lieu aux mesures prévues à l'article 6 ou à d'autres actions en justice dans les conditions prévues par le droit national applicable.</w:t>
      </w:r>
    </w:p>
    <w:p w14:paraId="0A5C4969" w14:textId="77777777" w:rsidR="00011E5A" w:rsidRDefault="00D15EB7">
      <w:pPr>
        <w:ind w:left="567"/>
        <w:jc w:val="both"/>
        <w:rPr>
          <w:rFonts w:ascii="Arial" w:eastAsia="Arial" w:hAnsi="Arial" w:cs="Arial"/>
          <w:color w:val="A6A6A6"/>
        </w:rPr>
      </w:pPr>
      <w:r>
        <w:rPr>
          <w:rFonts w:ascii="Arial" w:eastAsia="Arial" w:hAnsi="Arial" w:cs="Arial"/>
          <w:i/>
          <w:color w:val="A6A6A6"/>
        </w:rPr>
        <w:lastRenderedPageBreak/>
        <w:t>.</w:t>
      </w:r>
    </w:p>
    <w:p w14:paraId="0A5C496A" w14:textId="77777777" w:rsidR="00011E5A" w:rsidRDefault="00011E5A">
      <w:pPr>
        <w:jc w:val="both"/>
        <w:rPr>
          <w:rFonts w:ascii="Arial" w:eastAsia="Arial" w:hAnsi="Arial" w:cs="Arial"/>
        </w:rPr>
      </w:pPr>
    </w:p>
    <w:p w14:paraId="0A5C496B" w14:textId="77777777" w:rsidR="00011E5A" w:rsidRDefault="00D15EB7">
      <w:pPr>
        <w:pStyle w:val="Titre4"/>
        <w:keepLines/>
        <w:pBdr>
          <w:bottom w:val="single" w:sz="4" w:space="1" w:color="000000"/>
        </w:pBdr>
        <w:spacing w:after="200"/>
        <w:ind w:left="1865" w:hanging="1865"/>
        <w:rPr>
          <w:rFonts w:ascii="Arial" w:eastAsia="Arial" w:hAnsi="Arial" w:cs="Arial"/>
          <w:b/>
          <w:smallCaps/>
          <w:sz w:val="20"/>
          <w:szCs w:val="20"/>
        </w:rPr>
      </w:pPr>
      <w:r>
        <w:rPr>
          <w:rFonts w:ascii="Arial" w:eastAsia="Arial" w:hAnsi="Arial" w:cs="Arial"/>
          <w:b/>
          <w:smallCaps/>
          <w:sz w:val="20"/>
          <w:szCs w:val="20"/>
        </w:rPr>
        <w:t xml:space="preserve">ARTICLE 15 </w:t>
      </w:r>
    </w:p>
    <w:p w14:paraId="0A5C496C" w14:textId="77777777" w:rsidR="00011E5A" w:rsidRDefault="00D15EB7">
      <w:pPr>
        <w:tabs>
          <w:tab w:val="left" w:pos="567"/>
        </w:tabs>
        <w:ind w:left="567" w:hanging="567"/>
        <w:jc w:val="both"/>
        <w:rPr>
          <w:rFonts w:ascii="Arial" w:eastAsia="Arial" w:hAnsi="Arial" w:cs="Arial"/>
        </w:rPr>
      </w:pPr>
      <w:r>
        <w:rPr>
          <w:rFonts w:ascii="Arial" w:eastAsia="Arial" w:hAnsi="Arial" w:cs="Arial"/>
        </w:rPr>
        <w:t xml:space="preserve">15.1 </w:t>
      </w:r>
      <w:r>
        <w:rPr>
          <w:rFonts w:ascii="Arial" w:eastAsia="Arial" w:hAnsi="Arial" w:cs="Arial"/>
        </w:rPr>
        <w:tab/>
        <w:t xml:space="preserve">Chaque partie contractante décharge l’autre partie contractante de toute responsabilité civile pour les dommages subis par elle-même ou par son personnel du fait de l’exécution du présent contrat, dans la mesure où ces dommages ne sont pas dus à une faute grave et intentionnelle de l’autre partie contractante ou de son personnel. </w:t>
      </w:r>
    </w:p>
    <w:p w14:paraId="0A5C496D" w14:textId="77777777" w:rsidR="00011E5A" w:rsidRDefault="00011E5A">
      <w:pPr>
        <w:tabs>
          <w:tab w:val="left" w:pos="567"/>
        </w:tabs>
        <w:ind w:left="567" w:hanging="567"/>
        <w:jc w:val="both"/>
        <w:rPr>
          <w:rFonts w:ascii="Arial" w:eastAsia="Arial" w:hAnsi="Arial" w:cs="Arial"/>
        </w:rPr>
      </w:pPr>
    </w:p>
    <w:p w14:paraId="0A5C496E" w14:textId="77777777" w:rsidR="00011E5A" w:rsidRDefault="00D15EB7">
      <w:pPr>
        <w:tabs>
          <w:tab w:val="left" w:pos="567"/>
        </w:tabs>
        <w:ind w:left="567" w:hanging="567"/>
        <w:jc w:val="both"/>
        <w:rPr>
          <w:rFonts w:ascii="Arial" w:eastAsia="Arial" w:hAnsi="Arial" w:cs="Arial"/>
        </w:rPr>
      </w:pPr>
      <w:r>
        <w:rPr>
          <w:rFonts w:ascii="Arial" w:eastAsia="Arial" w:hAnsi="Arial" w:cs="Arial"/>
        </w:rPr>
        <w:t>15.2</w:t>
      </w:r>
      <w:r>
        <w:rPr>
          <w:rFonts w:ascii="Arial" w:eastAsia="Arial" w:hAnsi="Arial" w:cs="Arial"/>
        </w:rPr>
        <w:tab/>
        <w:t>L’Agence nationale française, la Commission européenne ou leurs personnels ne seront pas tenus pour responsables en cas d’action de réclamation au titre du contrat relative à tout dommage causé pendant l’exécution de la période de mobilité. En conséquence, l’Agence nationale française ou la Commission européenne n’examinera aucune demande d’indemnisation ou de remboursement accompagnant une telle réclamation.</w:t>
      </w:r>
    </w:p>
    <w:p w14:paraId="0A5C496F" w14:textId="77777777" w:rsidR="00011E5A" w:rsidRDefault="00011E5A">
      <w:pPr>
        <w:tabs>
          <w:tab w:val="left" w:pos="567"/>
        </w:tabs>
        <w:spacing w:after="120"/>
        <w:ind w:left="567" w:hanging="567"/>
        <w:jc w:val="both"/>
        <w:rPr>
          <w:rFonts w:ascii="Arial" w:eastAsia="Arial" w:hAnsi="Arial" w:cs="Arial"/>
        </w:rPr>
      </w:pPr>
    </w:p>
    <w:p w14:paraId="0A5C4970" w14:textId="77777777" w:rsidR="00011E5A" w:rsidRDefault="00D15EB7">
      <w:pPr>
        <w:pStyle w:val="Titre4"/>
        <w:keepLines/>
        <w:pBdr>
          <w:bottom w:val="single" w:sz="4" w:space="1" w:color="000000"/>
        </w:pBdr>
        <w:spacing w:after="120"/>
        <w:ind w:left="1865" w:hanging="1865"/>
        <w:rPr>
          <w:rFonts w:ascii="Arial" w:eastAsia="Arial" w:hAnsi="Arial" w:cs="Arial"/>
          <w:b/>
          <w:i/>
          <w:smallCaps/>
          <w:color w:val="A6A6A6"/>
          <w:sz w:val="20"/>
          <w:szCs w:val="20"/>
        </w:rPr>
      </w:pPr>
      <w:r>
        <w:rPr>
          <w:rFonts w:ascii="Arial" w:eastAsia="Arial" w:hAnsi="Arial" w:cs="Arial"/>
          <w:b/>
          <w:smallCaps/>
          <w:sz w:val="20"/>
          <w:szCs w:val="20"/>
        </w:rPr>
        <w:t>ARTICLE 16 – FORCE MAJEURE</w:t>
      </w:r>
    </w:p>
    <w:p w14:paraId="0A5C4971" w14:textId="77777777" w:rsidR="00011E5A" w:rsidRDefault="00D15EB7">
      <w:pPr>
        <w:ind w:left="567" w:hanging="567"/>
        <w:jc w:val="both"/>
        <w:rPr>
          <w:rFonts w:ascii="Arial" w:eastAsia="Arial" w:hAnsi="Arial" w:cs="Arial"/>
        </w:rPr>
      </w:pPr>
      <w:r>
        <w:rPr>
          <w:rFonts w:ascii="Arial" w:eastAsia="Arial" w:hAnsi="Arial" w:cs="Arial"/>
        </w:rPr>
        <w:t xml:space="preserve">16.1 </w:t>
      </w:r>
      <w:r>
        <w:rPr>
          <w:rFonts w:ascii="Arial" w:eastAsia="Arial" w:hAnsi="Arial" w:cs="Arial"/>
        </w:rPr>
        <w:tab/>
        <w:t>Une partie ne pouvant remplir ses obligations contractuelles en raison d’un cas de force majeure ne peut être tenue responsable de leur infraction.</w:t>
      </w:r>
    </w:p>
    <w:p w14:paraId="0A5C4972" w14:textId="77777777" w:rsidR="00011E5A" w:rsidRDefault="00011E5A">
      <w:pPr>
        <w:spacing w:after="120"/>
        <w:ind w:left="567" w:hanging="567"/>
        <w:jc w:val="both"/>
        <w:rPr>
          <w:rFonts w:ascii="Arial" w:eastAsia="Arial" w:hAnsi="Arial" w:cs="Arial"/>
        </w:rPr>
      </w:pPr>
    </w:p>
    <w:p w14:paraId="0A5C4973" w14:textId="77777777" w:rsidR="00011E5A" w:rsidRDefault="00D15EB7">
      <w:pPr>
        <w:spacing w:after="120"/>
        <w:ind w:left="567" w:hanging="567"/>
        <w:jc w:val="both"/>
        <w:rPr>
          <w:rFonts w:ascii="Arial" w:eastAsia="Arial" w:hAnsi="Arial" w:cs="Arial"/>
        </w:rPr>
      </w:pPr>
      <w:r>
        <w:rPr>
          <w:rFonts w:ascii="Arial" w:eastAsia="Arial" w:hAnsi="Arial" w:cs="Arial"/>
        </w:rPr>
        <w:t xml:space="preserve">16.2 </w:t>
      </w:r>
      <w:r>
        <w:rPr>
          <w:rFonts w:ascii="Arial" w:eastAsia="Arial" w:hAnsi="Arial" w:cs="Arial"/>
        </w:rPr>
        <w:tab/>
        <w:t>La « force majeure » renvoie à toute situation ou évènement qui :</w:t>
      </w:r>
    </w:p>
    <w:p w14:paraId="0A5C4974" w14:textId="77777777" w:rsidR="00011E5A" w:rsidRDefault="00D15EB7">
      <w:pPr>
        <w:numPr>
          <w:ilvl w:val="0"/>
          <w:numId w:val="4"/>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empêche l'une ou l'autre des parties de s'acquitter de ses obligations contractuelles,</w:t>
      </w:r>
    </w:p>
    <w:p w14:paraId="0A5C4975" w14:textId="77777777" w:rsidR="00011E5A" w:rsidRDefault="00011E5A">
      <w:pPr>
        <w:pBdr>
          <w:top w:val="nil"/>
          <w:left w:val="nil"/>
          <w:bottom w:val="nil"/>
          <w:right w:val="nil"/>
          <w:between w:val="nil"/>
        </w:pBdr>
        <w:ind w:left="851"/>
        <w:jc w:val="both"/>
        <w:rPr>
          <w:rFonts w:ascii="Arial" w:eastAsia="Arial" w:hAnsi="Arial" w:cs="Arial"/>
          <w:color w:val="000000"/>
        </w:rPr>
      </w:pPr>
    </w:p>
    <w:p w14:paraId="0A5C4976" w14:textId="77777777" w:rsidR="00011E5A" w:rsidRDefault="00D15EB7">
      <w:pPr>
        <w:numPr>
          <w:ilvl w:val="0"/>
          <w:numId w:val="4"/>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était imprévisible, exceptionnel et indépendant de la volonté des parties,</w:t>
      </w:r>
    </w:p>
    <w:p w14:paraId="0A5C4977" w14:textId="77777777" w:rsidR="00011E5A" w:rsidRDefault="00011E5A">
      <w:pPr>
        <w:pBdr>
          <w:top w:val="nil"/>
          <w:left w:val="nil"/>
          <w:bottom w:val="nil"/>
          <w:right w:val="nil"/>
          <w:between w:val="nil"/>
        </w:pBdr>
        <w:ind w:left="850"/>
        <w:jc w:val="both"/>
        <w:rPr>
          <w:rFonts w:ascii="Arial" w:eastAsia="Arial" w:hAnsi="Arial" w:cs="Arial"/>
          <w:color w:val="000000"/>
        </w:rPr>
      </w:pPr>
    </w:p>
    <w:p w14:paraId="0A5C4978" w14:textId="77777777" w:rsidR="00011E5A" w:rsidRDefault="00D15EB7">
      <w:pPr>
        <w:numPr>
          <w:ilvl w:val="0"/>
          <w:numId w:val="4"/>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n'était pas dû à une erreur ou à une négligence de leur part (ou de la part d'autres entités participantes impliquées dans l'action), et</w:t>
      </w:r>
    </w:p>
    <w:p w14:paraId="0A5C4979" w14:textId="77777777" w:rsidR="00011E5A" w:rsidRDefault="00011E5A">
      <w:pPr>
        <w:pBdr>
          <w:top w:val="nil"/>
          <w:left w:val="nil"/>
          <w:bottom w:val="nil"/>
          <w:right w:val="nil"/>
          <w:between w:val="nil"/>
        </w:pBdr>
        <w:ind w:left="850"/>
        <w:jc w:val="both"/>
        <w:rPr>
          <w:rFonts w:ascii="Arial" w:eastAsia="Arial" w:hAnsi="Arial" w:cs="Arial"/>
          <w:color w:val="000000"/>
        </w:rPr>
      </w:pPr>
    </w:p>
    <w:p w14:paraId="0A5C497A" w14:textId="77777777" w:rsidR="00011E5A" w:rsidRDefault="00D15EB7">
      <w:pPr>
        <w:numPr>
          <w:ilvl w:val="0"/>
          <w:numId w:val="4"/>
        </w:numPr>
        <w:pBdr>
          <w:top w:val="nil"/>
          <w:left w:val="nil"/>
          <w:bottom w:val="nil"/>
          <w:right w:val="nil"/>
          <w:between w:val="nil"/>
        </w:pBdr>
        <w:spacing w:after="120"/>
        <w:ind w:left="1077" w:hanging="357"/>
        <w:jc w:val="both"/>
        <w:rPr>
          <w:rFonts w:ascii="Arial" w:eastAsia="Arial" w:hAnsi="Arial" w:cs="Arial"/>
          <w:color w:val="000000"/>
        </w:rPr>
      </w:pPr>
      <w:r>
        <w:rPr>
          <w:rFonts w:ascii="Arial" w:eastAsia="Arial" w:hAnsi="Arial" w:cs="Arial"/>
          <w:color w:val="000000"/>
        </w:rPr>
        <w:t>s'avère inévitable malgré l'exercice de toute la diligence requise.</w:t>
      </w:r>
      <w:r>
        <w:rPr>
          <w:rFonts w:ascii="Arial" w:eastAsia="Arial" w:hAnsi="Arial" w:cs="Arial"/>
          <w:i/>
          <w:color w:val="A6A6A6"/>
        </w:rPr>
        <w:t xml:space="preserve"> </w:t>
      </w:r>
    </w:p>
    <w:p w14:paraId="0A5C497B" w14:textId="77777777" w:rsidR="00011E5A" w:rsidRDefault="00D15EB7">
      <w:pPr>
        <w:ind w:left="567" w:hanging="720"/>
        <w:jc w:val="both"/>
        <w:rPr>
          <w:rFonts w:ascii="Arial" w:eastAsia="Arial" w:hAnsi="Arial" w:cs="Arial"/>
        </w:rPr>
      </w:pPr>
      <w:r>
        <w:rPr>
          <w:rFonts w:ascii="Arial" w:eastAsia="Arial" w:hAnsi="Arial" w:cs="Arial"/>
        </w:rPr>
        <w:t xml:space="preserve">16.3 </w:t>
      </w:r>
      <w:r>
        <w:rPr>
          <w:rFonts w:ascii="Arial" w:eastAsia="Arial" w:hAnsi="Arial" w:cs="Arial"/>
        </w:rPr>
        <w:tab/>
        <w:t>Toute situation constituant un cas de force majeure doit être notifiée formellement et sans délai à l'autre partie, en précisant sa nature, sa durée probable et ses effets prévisibles.</w:t>
      </w:r>
    </w:p>
    <w:p w14:paraId="0A5C497C" w14:textId="77777777" w:rsidR="00011E5A" w:rsidRDefault="00011E5A">
      <w:pPr>
        <w:ind w:left="567" w:hanging="720"/>
        <w:jc w:val="both"/>
        <w:rPr>
          <w:rFonts w:ascii="Arial" w:eastAsia="Arial" w:hAnsi="Arial" w:cs="Arial"/>
        </w:rPr>
      </w:pPr>
    </w:p>
    <w:p w14:paraId="0A5C497D" w14:textId="77777777" w:rsidR="00011E5A" w:rsidRDefault="00D15EB7">
      <w:pPr>
        <w:ind w:left="567" w:hanging="720"/>
        <w:jc w:val="both"/>
        <w:rPr>
          <w:rFonts w:ascii="Arial" w:eastAsia="Arial" w:hAnsi="Arial" w:cs="Arial"/>
        </w:rPr>
      </w:pPr>
      <w:r>
        <w:rPr>
          <w:rFonts w:ascii="Arial" w:eastAsia="Arial" w:hAnsi="Arial" w:cs="Arial"/>
        </w:rPr>
        <w:t xml:space="preserve">16.4 </w:t>
      </w:r>
      <w:r>
        <w:rPr>
          <w:rFonts w:ascii="Arial" w:eastAsia="Arial" w:hAnsi="Arial" w:cs="Arial"/>
        </w:rPr>
        <w:tab/>
        <w:t>Les parties doivent immédiatement prendre toutes les mesures nécessaires pour limiter les dommages dus à la force majeure et faire de leur mieux pour reprendre la mise en œuvre de l'action dès que possible.</w:t>
      </w:r>
    </w:p>
    <w:p w14:paraId="0A5C497E" w14:textId="77777777" w:rsidR="00011E5A" w:rsidRDefault="00011E5A">
      <w:pPr>
        <w:spacing w:after="200"/>
        <w:jc w:val="both"/>
        <w:rPr>
          <w:rFonts w:ascii="Arial" w:eastAsia="Arial" w:hAnsi="Arial" w:cs="Arial"/>
          <w:color w:val="A6A6A6"/>
        </w:rPr>
      </w:pPr>
    </w:p>
    <w:p w14:paraId="0A5C497F" w14:textId="77777777" w:rsidR="00011E5A" w:rsidRDefault="00D15EB7">
      <w:pPr>
        <w:pStyle w:val="Titre4"/>
        <w:keepLines/>
        <w:pBdr>
          <w:bottom w:val="single" w:sz="4" w:space="1" w:color="000000"/>
        </w:pBdr>
        <w:spacing w:after="120"/>
        <w:ind w:left="1865" w:hanging="1865"/>
        <w:rPr>
          <w:rFonts w:ascii="Arial" w:eastAsia="Arial" w:hAnsi="Arial" w:cs="Arial"/>
          <w:b/>
          <w:i/>
          <w:smallCaps/>
          <w:color w:val="A6A6A6"/>
          <w:sz w:val="20"/>
          <w:szCs w:val="20"/>
        </w:rPr>
      </w:pPr>
      <w:bookmarkStart w:id="1" w:name="_30j0zll" w:colFirst="0" w:colLast="0"/>
      <w:bookmarkEnd w:id="1"/>
      <w:r>
        <w:rPr>
          <w:rFonts w:ascii="Arial" w:eastAsia="Arial" w:hAnsi="Arial" w:cs="Arial"/>
          <w:b/>
          <w:smallCaps/>
          <w:sz w:val="20"/>
          <w:szCs w:val="20"/>
        </w:rPr>
        <w:t xml:space="preserve">ARTICLE 17 – LOI APPLICABLE ET TRIBUNAL COMPÉTENT </w:t>
      </w:r>
    </w:p>
    <w:p w14:paraId="0A5C4980" w14:textId="77777777" w:rsidR="00011E5A" w:rsidRDefault="00D15EB7">
      <w:pPr>
        <w:ind w:left="567" w:hanging="567"/>
        <w:jc w:val="both"/>
        <w:rPr>
          <w:rFonts w:ascii="Arial" w:eastAsia="Arial" w:hAnsi="Arial" w:cs="Arial"/>
        </w:rPr>
      </w:pPr>
      <w:r>
        <w:rPr>
          <w:rFonts w:ascii="Arial" w:eastAsia="Arial" w:hAnsi="Arial" w:cs="Arial"/>
        </w:rPr>
        <w:t>17.1</w:t>
      </w:r>
      <w:r>
        <w:rPr>
          <w:rFonts w:ascii="Arial" w:eastAsia="Arial" w:hAnsi="Arial" w:cs="Arial"/>
        </w:rPr>
        <w:tab/>
        <w:t>Le présent contrat est régi par le droit français.</w:t>
      </w:r>
    </w:p>
    <w:p w14:paraId="0A5C4981" w14:textId="77777777" w:rsidR="00011E5A" w:rsidRDefault="00011E5A">
      <w:pPr>
        <w:tabs>
          <w:tab w:val="left" w:pos="567"/>
        </w:tabs>
        <w:ind w:left="567" w:hanging="567"/>
        <w:jc w:val="both"/>
        <w:rPr>
          <w:rFonts w:ascii="Arial" w:eastAsia="Arial" w:hAnsi="Arial" w:cs="Arial"/>
          <w:i/>
          <w:color w:val="A6A6A6"/>
        </w:rPr>
      </w:pPr>
    </w:p>
    <w:p w14:paraId="0A5C4982" w14:textId="77777777" w:rsidR="00011E5A" w:rsidRDefault="00D15EB7">
      <w:pPr>
        <w:tabs>
          <w:tab w:val="left" w:pos="567"/>
        </w:tabs>
        <w:ind w:left="567" w:hanging="567"/>
        <w:jc w:val="both"/>
        <w:rPr>
          <w:rFonts w:ascii="Arial" w:eastAsia="Arial" w:hAnsi="Arial" w:cs="Arial"/>
        </w:rPr>
      </w:pPr>
      <w:r>
        <w:rPr>
          <w:rFonts w:ascii="Arial" w:eastAsia="Arial" w:hAnsi="Arial" w:cs="Arial"/>
        </w:rPr>
        <w:t>17.2</w:t>
      </w:r>
      <w:r>
        <w:rPr>
          <w:rFonts w:ascii="Arial" w:eastAsia="Arial" w:hAnsi="Arial" w:cs="Arial"/>
        </w:rPr>
        <w:tab/>
        <w:t>Le tribunal compétent, déterminé conformément à la législation nationale applicable, aura la compétence exclusive pour constater tout litige entre l’organisme et le participant concernant l’interprétation, l’application ou la validité de ce contrat, si ce litige ne peut pas être réglé à l’amiable.</w:t>
      </w:r>
    </w:p>
    <w:p w14:paraId="0A5C4983" w14:textId="77777777" w:rsidR="00011E5A" w:rsidRDefault="00011E5A">
      <w:pPr>
        <w:tabs>
          <w:tab w:val="left" w:pos="567"/>
        </w:tabs>
        <w:spacing w:after="120"/>
        <w:ind w:left="567" w:hanging="567"/>
        <w:jc w:val="both"/>
        <w:rPr>
          <w:rFonts w:ascii="Arial" w:eastAsia="Arial" w:hAnsi="Arial" w:cs="Arial"/>
          <w:i/>
          <w:color w:val="A6A6A6"/>
        </w:rPr>
      </w:pPr>
    </w:p>
    <w:p w14:paraId="0A5C4984" w14:textId="4FD6C2A0" w:rsidR="00011E5A" w:rsidRDefault="00D15EB7">
      <w:pPr>
        <w:keepNext/>
        <w:keepLines/>
        <w:spacing w:after="200"/>
        <w:ind w:left="1865" w:hanging="1865"/>
        <w:jc w:val="both"/>
        <w:rPr>
          <w:rFonts w:ascii="Arial" w:eastAsia="Arial" w:hAnsi="Arial" w:cs="Arial"/>
          <w:b/>
          <w:smallCaps/>
        </w:rPr>
      </w:pPr>
      <w:bookmarkStart w:id="2" w:name="_1fob9te" w:colFirst="0" w:colLast="0"/>
      <w:bookmarkEnd w:id="2"/>
      <w:r>
        <w:rPr>
          <w:rFonts w:ascii="Arial" w:eastAsia="Arial" w:hAnsi="Arial" w:cs="Arial"/>
          <w:b/>
          <w:smallCaps/>
        </w:rPr>
        <w:t xml:space="preserve">ARTICLE 18 – ENTRÉE EN VIGUEUR </w:t>
      </w:r>
    </w:p>
    <w:p w14:paraId="0A5C4985" w14:textId="77777777" w:rsidR="00011E5A" w:rsidRDefault="00D15EB7">
      <w:pPr>
        <w:tabs>
          <w:tab w:val="left" w:pos="567"/>
        </w:tabs>
        <w:ind w:left="567" w:hanging="567"/>
        <w:jc w:val="both"/>
        <w:rPr>
          <w:rFonts w:ascii="Arial" w:eastAsia="Arial" w:hAnsi="Arial" w:cs="Arial"/>
        </w:rPr>
      </w:pPr>
      <w:r>
        <w:rPr>
          <w:rFonts w:ascii="Arial" w:eastAsia="Arial" w:hAnsi="Arial" w:cs="Arial"/>
        </w:rPr>
        <w:t>Le contrat entrera en vigueur à la dernière date de signature par les parties.</w:t>
      </w:r>
      <w:r>
        <w:rPr>
          <w:rFonts w:ascii="Arial" w:eastAsia="Arial" w:hAnsi="Arial" w:cs="Arial"/>
          <w:i/>
          <w:color w:val="A6A6A6"/>
        </w:rPr>
        <w:t xml:space="preserve"> </w:t>
      </w:r>
    </w:p>
    <w:p w14:paraId="0A5C4986" w14:textId="77777777" w:rsidR="00011E5A" w:rsidRDefault="00D15EB7">
      <w:pPr>
        <w:rPr>
          <w:i/>
          <w:color w:val="A6A6A6"/>
          <w:sz w:val="24"/>
          <w:szCs w:val="24"/>
        </w:rPr>
      </w:pPr>
      <w:r>
        <w:br w:type="page"/>
      </w:r>
    </w:p>
    <w:p w14:paraId="0A5C4987" w14:textId="77777777" w:rsidR="00011E5A" w:rsidRDefault="00D15EB7">
      <w:pPr>
        <w:jc w:val="both"/>
        <w:rPr>
          <w:rFonts w:ascii="Arial" w:eastAsia="Arial" w:hAnsi="Arial" w:cs="Arial"/>
          <w:b/>
        </w:rPr>
      </w:pPr>
      <w:r>
        <w:rPr>
          <w:rFonts w:ascii="Arial" w:eastAsia="Arial" w:hAnsi="Arial" w:cs="Arial"/>
          <w:b/>
        </w:rPr>
        <w:lastRenderedPageBreak/>
        <w:t>SIGNATURES</w:t>
      </w:r>
    </w:p>
    <w:p w14:paraId="0A5C4988" w14:textId="77777777" w:rsidR="00011E5A" w:rsidRDefault="00011E5A">
      <w:pPr>
        <w:ind w:left="5812" w:hanging="5812"/>
        <w:jc w:val="both"/>
        <w:rPr>
          <w:rFonts w:ascii="Arial" w:eastAsia="Arial" w:hAnsi="Arial" w:cs="Arial"/>
        </w:rPr>
      </w:pPr>
    </w:p>
    <w:tbl>
      <w:tblPr>
        <w:tblStyle w:val="a"/>
        <w:tblW w:w="9534"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9"/>
        <w:gridCol w:w="3828"/>
        <w:gridCol w:w="4147"/>
      </w:tblGrid>
      <w:tr w:rsidR="00011E5A" w14:paraId="0A5C498E" w14:textId="77777777">
        <w:trPr>
          <w:trHeight w:val="641"/>
        </w:trPr>
        <w:tc>
          <w:tcPr>
            <w:tcW w:w="1559" w:type="dxa"/>
          </w:tcPr>
          <w:p w14:paraId="0A5C4989" w14:textId="77777777" w:rsidR="00011E5A" w:rsidRDefault="00011E5A">
            <w:pPr>
              <w:tabs>
                <w:tab w:val="left" w:pos="5670"/>
              </w:tabs>
              <w:jc w:val="both"/>
              <w:rPr>
                <w:rFonts w:ascii="Arial" w:eastAsia="Arial" w:hAnsi="Arial" w:cs="Arial"/>
              </w:rPr>
            </w:pPr>
          </w:p>
        </w:tc>
        <w:tc>
          <w:tcPr>
            <w:tcW w:w="3828" w:type="dxa"/>
          </w:tcPr>
          <w:p w14:paraId="0A5C498A" w14:textId="77777777" w:rsidR="00011E5A" w:rsidRDefault="00D15EB7">
            <w:pPr>
              <w:tabs>
                <w:tab w:val="left" w:pos="5670"/>
              </w:tabs>
              <w:jc w:val="both"/>
              <w:rPr>
                <w:rFonts w:ascii="Arial" w:eastAsia="Arial" w:hAnsi="Arial" w:cs="Arial"/>
              </w:rPr>
            </w:pPr>
            <w:r>
              <w:rPr>
                <w:rFonts w:ascii="Arial" w:eastAsia="Arial" w:hAnsi="Arial" w:cs="Arial"/>
              </w:rPr>
              <w:t xml:space="preserve">Pour le participant </w:t>
            </w:r>
          </w:p>
          <w:p w14:paraId="0A5C498B" w14:textId="77777777" w:rsidR="00011E5A" w:rsidRDefault="00011E5A">
            <w:pPr>
              <w:tabs>
                <w:tab w:val="left" w:pos="5670"/>
              </w:tabs>
              <w:jc w:val="both"/>
              <w:rPr>
                <w:rFonts w:ascii="Arial" w:eastAsia="Arial" w:hAnsi="Arial" w:cs="Arial"/>
              </w:rPr>
            </w:pPr>
          </w:p>
        </w:tc>
        <w:tc>
          <w:tcPr>
            <w:tcW w:w="4147" w:type="dxa"/>
          </w:tcPr>
          <w:p w14:paraId="0A5C498C" w14:textId="77777777" w:rsidR="00011E5A" w:rsidRDefault="00D15EB7">
            <w:pPr>
              <w:jc w:val="both"/>
              <w:rPr>
                <w:rFonts w:ascii="Arial" w:eastAsia="Arial" w:hAnsi="Arial" w:cs="Arial"/>
              </w:rPr>
            </w:pPr>
            <w:r>
              <w:rPr>
                <w:rFonts w:ascii="Arial" w:eastAsia="Arial" w:hAnsi="Arial" w:cs="Arial"/>
              </w:rPr>
              <w:t xml:space="preserve">Pour l’organisme </w:t>
            </w:r>
          </w:p>
          <w:p w14:paraId="0A5C498D" w14:textId="77777777" w:rsidR="00011E5A" w:rsidRDefault="00011E5A">
            <w:pPr>
              <w:jc w:val="both"/>
              <w:rPr>
                <w:rFonts w:ascii="Arial" w:eastAsia="Arial" w:hAnsi="Arial" w:cs="Arial"/>
                <w:i/>
              </w:rPr>
            </w:pPr>
          </w:p>
        </w:tc>
      </w:tr>
      <w:tr w:rsidR="00011E5A" w14:paraId="0A5C4998" w14:textId="77777777">
        <w:trPr>
          <w:trHeight w:val="924"/>
        </w:trPr>
        <w:tc>
          <w:tcPr>
            <w:tcW w:w="1559" w:type="dxa"/>
          </w:tcPr>
          <w:p w14:paraId="0A5C498F" w14:textId="77777777" w:rsidR="00011E5A" w:rsidRDefault="00011E5A">
            <w:pPr>
              <w:jc w:val="both"/>
              <w:rPr>
                <w:rFonts w:ascii="Arial" w:eastAsia="Arial" w:hAnsi="Arial" w:cs="Arial"/>
                <w:highlight w:val="yellow"/>
              </w:rPr>
            </w:pPr>
          </w:p>
          <w:p w14:paraId="0A5C4990" w14:textId="77777777" w:rsidR="00011E5A" w:rsidRDefault="00D15EB7">
            <w:pPr>
              <w:jc w:val="both"/>
              <w:rPr>
                <w:rFonts w:ascii="Arial" w:eastAsia="Arial" w:hAnsi="Arial" w:cs="Arial"/>
              </w:rPr>
            </w:pPr>
            <w:r>
              <w:rPr>
                <w:rFonts w:ascii="Arial" w:eastAsia="Arial" w:hAnsi="Arial" w:cs="Arial"/>
              </w:rPr>
              <w:t xml:space="preserve">Nom / Prénom </w:t>
            </w:r>
          </w:p>
          <w:p w14:paraId="0A5C4991" w14:textId="77777777" w:rsidR="00011E5A" w:rsidRDefault="00011E5A">
            <w:pPr>
              <w:jc w:val="both"/>
              <w:rPr>
                <w:rFonts w:ascii="Arial" w:eastAsia="Arial" w:hAnsi="Arial" w:cs="Arial"/>
              </w:rPr>
            </w:pPr>
          </w:p>
          <w:p w14:paraId="0A5C4992" w14:textId="77777777" w:rsidR="00011E5A" w:rsidRDefault="00011E5A">
            <w:pPr>
              <w:jc w:val="both"/>
              <w:rPr>
                <w:rFonts w:ascii="Arial" w:eastAsia="Arial" w:hAnsi="Arial" w:cs="Arial"/>
              </w:rPr>
            </w:pPr>
          </w:p>
        </w:tc>
        <w:tc>
          <w:tcPr>
            <w:tcW w:w="3828" w:type="dxa"/>
          </w:tcPr>
          <w:p w14:paraId="0A5C4993" w14:textId="77777777" w:rsidR="00011E5A" w:rsidRDefault="00011E5A">
            <w:pPr>
              <w:jc w:val="both"/>
              <w:rPr>
                <w:rFonts w:ascii="Arial" w:eastAsia="Arial" w:hAnsi="Arial" w:cs="Arial"/>
              </w:rPr>
            </w:pPr>
          </w:p>
          <w:p w14:paraId="0A5C4994" w14:textId="77777777" w:rsidR="00011E5A" w:rsidRDefault="00D15EB7">
            <w:pPr>
              <w:ind w:left="5812"/>
              <w:jc w:val="both"/>
              <w:rPr>
                <w:rFonts w:ascii="Arial" w:eastAsia="Arial" w:hAnsi="Arial" w:cs="Arial"/>
              </w:rPr>
            </w:pPr>
            <w:r>
              <w:rPr>
                <w:rFonts w:ascii="Arial" w:eastAsia="Arial" w:hAnsi="Arial" w:cs="Arial"/>
                <w:b/>
              </w:rPr>
              <w:t>{{Stagiaire}}</w:t>
            </w:r>
          </w:p>
          <w:p w14:paraId="0A5C4995" w14:textId="77777777" w:rsidR="00011E5A" w:rsidRDefault="00011E5A">
            <w:pPr>
              <w:jc w:val="both"/>
              <w:rPr>
                <w:rFonts w:ascii="Arial" w:eastAsia="Arial" w:hAnsi="Arial" w:cs="Arial"/>
              </w:rPr>
            </w:pPr>
          </w:p>
        </w:tc>
        <w:tc>
          <w:tcPr>
            <w:tcW w:w="4147" w:type="dxa"/>
          </w:tcPr>
          <w:p w14:paraId="0A5C4996" w14:textId="77777777" w:rsidR="00011E5A" w:rsidRDefault="00011E5A">
            <w:pPr>
              <w:jc w:val="both"/>
              <w:rPr>
                <w:rFonts w:ascii="Calibri" w:eastAsia="Calibri" w:hAnsi="Calibri" w:cs="Calibri"/>
                <w:sz w:val="21"/>
                <w:szCs w:val="21"/>
              </w:rPr>
            </w:pPr>
          </w:p>
          <w:p w14:paraId="0A5C4997" w14:textId="77777777" w:rsidR="00011E5A" w:rsidRDefault="00D15EB7">
            <w:pPr>
              <w:jc w:val="both"/>
              <w:rPr>
                <w:rFonts w:ascii="Calibri" w:eastAsia="Calibri" w:hAnsi="Calibri" w:cs="Calibri"/>
                <w:sz w:val="21"/>
                <w:szCs w:val="21"/>
              </w:rPr>
            </w:pPr>
            <w:r>
              <w:rPr>
                <w:rFonts w:ascii="Calibri" w:eastAsia="Calibri" w:hAnsi="Calibri" w:cs="Calibri"/>
                <w:sz w:val="21"/>
                <w:szCs w:val="21"/>
              </w:rPr>
              <w:t>M. François BRAUN</w:t>
            </w:r>
          </w:p>
        </w:tc>
      </w:tr>
      <w:tr w:rsidR="00011E5A" w14:paraId="0A5C49A0" w14:textId="77777777">
        <w:trPr>
          <w:trHeight w:val="912"/>
        </w:trPr>
        <w:tc>
          <w:tcPr>
            <w:tcW w:w="1559" w:type="dxa"/>
          </w:tcPr>
          <w:p w14:paraId="0A5C4999" w14:textId="77777777" w:rsidR="00011E5A" w:rsidRDefault="00011E5A">
            <w:pPr>
              <w:jc w:val="both"/>
              <w:rPr>
                <w:rFonts w:ascii="Arial" w:eastAsia="Arial" w:hAnsi="Arial" w:cs="Arial"/>
                <w:highlight w:val="yellow"/>
              </w:rPr>
            </w:pPr>
          </w:p>
          <w:p w14:paraId="0A5C499A" w14:textId="77777777" w:rsidR="00011E5A" w:rsidRDefault="00D15EB7">
            <w:pPr>
              <w:jc w:val="both"/>
              <w:rPr>
                <w:rFonts w:ascii="Arial" w:eastAsia="Arial" w:hAnsi="Arial" w:cs="Arial"/>
              </w:rPr>
            </w:pPr>
            <w:r>
              <w:rPr>
                <w:rFonts w:ascii="Arial" w:eastAsia="Arial" w:hAnsi="Arial" w:cs="Arial"/>
              </w:rPr>
              <w:t>Fonction</w:t>
            </w:r>
          </w:p>
          <w:p w14:paraId="0A5C499B" w14:textId="77777777" w:rsidR="00011E5A" w:rsidRDefault="00011E5A">
            <w:pPr>
              <w:jc w:val="both"/>
              <w:rPr>
                <w:rFonts w:ascii="Arial" w:eastAsia="Arial" w:hAnsi="Arial" w:cs="Arial"/>
                <w:highlight w:val="yellow"/>
              </w:rPr>
            </w:pPr>
          </w:p>
          <w:p w14:paraId="0A5C499C" w14:textId="77777777" w:rsidR="00011E5A" w:rsidRDefault="00011E5A">
            <w:pPr>
              <w:jc w:val="both"/>
              <w:rPr>
                <w:rFonts w:ascii="Arial" w:eastAsia="Arial" w:hAnsi="Arial" w:cs="Arial"/>
                <w:highlight w:val="yellow"/>
              </w:rPr>
            </w:pPr>
          </w:p>
        </w:tc>
        <w:tc>
          <w:tcPr>
            <w:tcW w:w="3828" w:type="dxa"/>
          </w:tcPr>
          <w:p w14:paraId="0A5C499D" w14:textId="77777777" w:rsidR="00011E5A" w:rsidRDefault="00011E5A">
            <w:pPr>
              <w:jc w:val="both"/>
              <w:rPr>
                <w:rFonts w:ascii="Arial" w:eastAsia="Arial" w:hAnsi="Arial" w:cs="Arial"/>
              </w:rPr>
            </w:pPr>
          </w:p>
        </w:tc>
        <w:tc>
          <w:tcPr>
            <w:tcW w:w="4147" w:type="dxa"/>
          </w:tcPr>
          <w:p w14:paraId="0A5C499E" w14:textId="77777777" w:rsidR="00011E5A" w:rsidRDefault="00D15EB7">
            <w:pPr>
              <w:rPr>
                <w:rFonts w:ascii="Arial" w:eastAsia="Arial" w:hAnsi="Arial" w:cs="Arial"/>
              </w:rPr>
            </w:pPr>
            <w:r>
              <w:rPr>
                <w:rFonts w:ascii="Arial" w:eastAsia="Arial" w:hAnsi="Arial" w:cs="Arial"/>
              </w:rPr>
              <w:t>Responsable du Service Partenariat opérationnel, sectoriel, transfrontalier et international, France Travail Grand Est</w:t>
            </w:r>
          </w:p>
          <w:p w14:paraId="0A5C499F" w14:textId="77777777" w:rsidR="00011E5A" w:rsidRDefault="00011E5A">
            <w:pPr>
              <w:jc w:val="both"/>
              <w:rPr>
                <w:rFonts w:ascii="Arial" w:eastAsia="Arial" w:hAnsi="Arial" w:cs="Arial"/>
              </w:rPr>
            </w:pPr>
          </w:p>
        </w:tc>
      </w:tr>
      <w:tr w:rsidR="00011E5A" w14:paraId="0A5C49A8" w14:textId="77777777">
        <w:trPr>
          <w:trHeight w:val="1152"/>
        </w:trPr>
        <w:tc>
          <w:tcPr>
            <w:tcW w:w="1559" w:type="dxa"/>
          </w:tcPr>
          <w:p w14:paraId="0A5C49A1" w14:textId="77777777" w:rsidR="00011E5A" w:rsidRDefault="00011E5A">
            <w:pPr>
              <w:jc w:val="both"/>
              <w:rPr>
                <w:rFonts w:ascii="Arial" w:eastAsia="Arial" w:hAnsi="Arial" w:cs="Arial"/>
                <w:highlight w:val="yellow"/>
              </w:rPr>
            </w:pPr>
          </w:p>
          <w:p w14:paraId="0A5C49A2" w14:textId="77777777" w:rsidR="00011E5A" w:rsidRDefault="00D15EB7">
            <w:pPr>
              <w:jc w:val="both"/>
              <w:rPr>
                <w:rFonts w:ascii="Arial" w:eastAsia="Arial" w:hAnsi="Arial" w:cs="Arial"/>
              </w:rPr>
            </w:pPr>
            <w:r>
              <w:rPr>
                <w:rFonts w:ascii="Arial" w:eastAsia="Arial" w:hAnsi="Arial" w:cs="Arial"/>
              </w:rPr>
              <w:t>Date et lieu</w:t>
            </w:r>
          </w:p>
          <w:p w14:paraId="0A5C49A3" w14:textId="77777777" w:rsidR="00011E5A" w:rsidRDefault="00011E5A">
            <w:pPr>
              <w:jc w:val="both"/>
              <w:rPr>
                <w:rFonts w:ascii="Arial" w:eastAsia="Arial" w:hAnsi="Arial" w:cs="Arial"/>
              </w:rPr>
            </w:pPr>
          </w:p>
          <w:p w14:paraId="0A5C49A4" w14:textId="77777777" w:rsidR="00011E5A" w:rsidRDefault="00011E5A">
            <w:pPr>
              <w:jc w:val="both"/>
              <w:rPr>
                <w:rFonts w:ascii="Arial" w:eastAsia="Arial" w:hAnsi="Arial" w:cs="Arial"/>
                <w:highlight w:val="yellow"/>
              </w:rPr>
            </w:pPr>
          </w:p>
          <w:p w14:paraId="0A5C49A5" w14:textId="77777777" w:rsidR="00011E5A" w:rsidRDefault="00011E5A">
            <w:pPr>
              <w:jc w:val="both"/>
              <w:rPr>
                <w:rFonts w:ascii="Arial" w:eastAsia="Arial" w:hAnsi="Arial" w:cs="Arial"/>
                <w:highlight w:val="yellow"/>
              </w:rPr>
            </w:pPr>
          </w:p>
        </w:tc>
        <w:tc>
          <w:tcPr>
            <w:tcW w:w="3828" w:type="dxa"/>
          </w:tcPr>
          <w:p w14:paraId="0A5C49A6" w14:textId="77777777" w:rsidR="00011E5A" w:rsidRDefault="00011E5A">
            <w:pPr>
              <w:jc w:val="both"/>
              <w:rPr>
                <w:rFonts w:ascii="Arial" w:eastAsia="Arial" w:hAnsi="Arial" w:cs="Arial"/>
              </w:rPr>
            </w:pPr>
          </w:p>
        </w:tc>
        <w:tc>
          <w:tcPr>
            <w:tcW w:w="4147" w:type="dxa"/>
          </w:tcPr>
          <w:p w14:paraId="0A5C49A7" w14:textId="77777777" w:rsidR="00011E5A" w:rsidRDefault="00011E5A">
            <w:pPr>
              <w:jc w:val="both"/>
              <w:rPr>
                <w:rFonts w:ascii="Arial" w:eastAsia="Arial" w:hAnsi="Arial" w:cs="Arial"/>
              </w:rPr>
            </w:pPr>
          </w:p>
        </w:tc>
      </w:tr>
      <w:tr w:rsidR="00011E5A" w14:paraId="0A5C49B2" w14:textId="77777777">
        <w:trPr>
          <w:trHeight w:val="1608"/>
        </w:trPr>
        <w:tc>
          <w:tcPr>
            <w:tcW w:w="1559" w:type="dxa"/>
          </w:tcPr>
          <w:p w14:paraId="0A5C49A9" w14:textId="77777777" w:rsidR="00011E5A" w:rsidRDefault="00011E5A">
            <w:pPr>
              <w:jc w:val="both"/>
              <w:rPr>
                <w:rFonts w:ascii="Arial" w:eastAsia="Arial" w:hAnsi="Arial" w:cs="Arial"/>
              </w:rPr>
            </w:pPr>
          </w:p>
          <w:p w14:paraId="0A5C49AA" w14:textId="77777777" w:rsidR="00011E5A" w:rsidRDefault="00D15EB7">
            <w:pPr>
              <w:jc w:val="both"/>
              <w:rPr>
                <w:rFonts w:ascii="Arial" w:eastAsia="Arial" w:hAnsi="Arial" w:cs="Arial"/>
              </w:rPr>
            </w:pPr>
            <w:r>
              <w:rPr>
                <w:rFonts w:ascii="Arial" w:eastAsia="Arial" w:hAnsi="Arial" w:cs="Arial"/>
              </w:rPr>
              <w:t>Signature</w:t>
            </w:r>
          </w:p>
          <w:p w14:paraId="0A5C49AB" w14:textId="77777777" w:rsidR="00011E5A" w:rsidRDefault="00011E5A">
            <w:pPr>
              <w:jc w:val="both"/>
              <w:rPr>
                <w:rFonts w:ascii="Arial" w:eastAsia="Arial" w:hAnsi="Arial" w:cs="Arial"/>
                <w:highlight w:val="yellow"/>
              </w:rPr>
            </w:pPr>
          </w:p>
          <w:p w14:paraId="0A5C49AC" w14:textId="77777777" w:rsidR="00011E5A" w:rsidRDefault="00011E5A">
            <w:pPr>
              <w:jc w:val="both"/>
              <w:rPr>
                <w:rFonts w:ascii="Arial" w:eastAsia="Arial" w:hAnsi="Arial" w:cs="Arial"/>
                <w:highlight w:val="yellow"/>
              </w:rPr>
            </w:pPr>
          </w:p>
          <w:p w14:paraId="0A5C49AD" w14:textId="77777777" w:rsidR="00011E5A" w:rsidRDefault="00011E5A">
            <w:pPr>
              <w:jc w:val="both"/>
              <w:rPr>
                <w:rFonts w:ascii="Arial" w:eastAsia="Arial" w:hAnsi="Arial" w:cs="Arial"/>
                <w:highlight w:val="yellow"/>
              </w:rPr>
            </w:pPr>
          </w:p>
          <w:p w14:paraId="0A5C49AE" w14:textId="77777777" w:rsidR="00011E5A" w:rsidRDefault="00011E5A">
            <w:pPr>
              <w:jc w:val="both"/>
              <w:rPr>
                <w:rFonts w:ascii="Arial" w:eastAsia="Arial" w:hAnsi="Arial" w:cs="Arial"/>
                <w:highlight w:val="yellow"/>
              </w:rPr>
            </w:pPr>
          </w:p>
          <w:p w14:paraId="0A5C49AF" w14:textId="77777777" w:rsidR="00011E5A" w:rsidRDefault="00011E5A">
            <w:pPr>
              <w:jc w:val="both"/>
              <w:rPr>
                <w:rFonts w:ascii="Arial" w:eastAsia="Arial" w:hAnsi="Arial" w:cs="Arial"/>
                <w:highlight w:val="yellow"/>
              </w:rPr>
            </w:pPr>
          </w:p>
        </w:tc>
        <w:tc>
          <w:tcPr>
            <w:tcW w:w="3828" w:type="dxa"/>
          </w:tcPr>
          <w:p w14:paraId="0A5C49B0" w14:textId="77777777" w:rsidR="00011E5A" w:rsidRDefault="00011E5A">
            <w:pPr>
              <w:jc w:val="both"/>
              <w:rPr>
                <w:rFonts w:ascii="Arial" w:eastAsia="Arial" w:hAnsi="Arial" w:cs="Arial"/>
              </w:rPr>
            </w:pPr>
          </w:p>
        </w:tc>
        <w:tc>
          <w:tcPr>
            <w:tcW w:w="4147" w:type="dxa"/>
          </w:tcPr>
          <w:p w14:paraId="0A5C49B1" w14:textId="77777777" w:rsidR="00011E5A" w:rsidRDefault="00011E5A">
            <w:pPr>
              <w:jc w:val="both"/>
              <w:rPr>
                <w:rFonts w:ascii="Arial" w:eastAsia="Arial" w:hAnsi="Arial" w:cs="Arial"/>
              </w:rPr>
            </w:pPr>
          </w:p>
        </w:tc>
      </w:tr>
    </w:tbl>
    <w:p w14:paraId="0A5C49B3" w14:textId="77777777" w:rsidR="00011E5A" w:rsidRDefault="00011E5A">
      <w:pPr>
        <w:tabs>
          <w:tab w:val="left" w:pos="5670"/>
        </w:tabs>
        <w:jc w:val="both"/>
        <w:rPr>
          <w:rFonts w:ascii="Arial" w:eastAsia="Arial" w:hAnsi="Arial" w:cs="Arial"/>
        </w:rPr>
      </w:pPr>
    </w:p>
    <w:p w14:paraId="0A5C49B4" w14:textId="77777777" w:rsidR="00011E5A" w:rsidRDefault="00011E5A">
      <w:pPr>
        <w:tabs>
          <w:tab w:val="left" w:pos="1701"/>
        </w:tabs>
        <w:jc w:val="both"/>
        <w:rPr>
          <w:rFonts w:ascii="Arial" w:eastAsia="Arial" w:hAnsi="Arial" w:cs="Arial"/>
          <w:b/>
        </w:rPr>
      </w:pPr>
    </w:p>
    <w:p w14:paraId="0A5C49B5" w14:textId="77777777" w:rsidR="00011E5A" w:rsidRDefault="00011E5A">
      <w:pPr>
        <w:tabs>
          <w:tab w:val="left" w:pos="1701"/>
        </w:tabs>
        <w:jc w:val="both"/>
        <w:rPr>
          <w:rFonts w:ascii="Arial" w:eastAsia="Arial" w:hAnsi="Arial" w:cs="Arial"/>
          <w:b/>
        </w:rPr>
      </w:pPr>
    </w:p>
    <w:p w14:paraId="0A5C49B6" w14:textId="77777777" w:rsidR="00011E5A" w:rsidRDefault="00D15EB7">
      <w:pPr>
        <w:jc w:val="both"/>
        <w:rPr>
          <w:rFonts w:ascii="Arial" w:eastAsia="Arial" w:hAnsi="Arial" w:cs="Arial"/>
          <w:b/>
        </w:rPr>
      </w:pPr>
      <w:r>
        <w:br w:type="page"/>
      </w:r>
    </w:p>
    <w:p w14:paraId="0A5C49B7" w14:textId="77777777" w:rsidR="00011E5A" w:rsidRDefault="00D15EB7">
      <w:pPr>
        <w:tabs>
          <w:tab w:val="left" w:pos="1701"/>
        </w:tabs>
        <w:jc w:val="center"/>
        <w:rPr>
          <w:rFonts w:ascii="Arial" w:eastAsia="Arial" w:hAnsi="Arial" w:cs="Arial"/>
          <w:b/>
        </w:rPr>
      </w:pPr>
      <w:r>
        <w:rPr>
          <w:rFonts w:ascii="Arial" w:eastAsia="Arial" w:hAnsi="Arial" w:cs="Arial"/>
          <w:b/>
        </w:rPr>
        <w:lastRenderedPageBreak/>
        <w:t>Annexe</w:t>
      </w:r>
    </w:p>
    <w:p w14:paraId="0A5C49B8" w14:textId="77777777" w:rsidR="00011E5A" w:rsidRDefault="00D15EB7">
      <w:pPr>
        <w:tabs>
          <w:tab w:val="left" w:pos="1701"/>
        </w:tabs>
        <w:jc w:val="center"/>
        <w:rPr>
          <w:rFonts w:ascii="Arial" w:eastAsia="Arial" w:hAnsi="Arial" w:cs="Arial"/>
          <w:b/>
          <w:i/>
          <w:color w:val="A6A6A6"/>
        </w:rPr>
      </w:pPr>
      <w:r>
        <w:rPr>
          <w:rFonts w:ascii="Arial" w:eastAsia="Arial" w:hAnsi="Arial" w:cs="Arial"/>
          <w:b/>
          <w:i/>
          <w:color w:val="A6A6A6"/>
        </w:rPr>
        <w:t>Annex</w:t>
      </w:r>
    </w:p>
    <w:p w14:paraId="0A5C49B9" w14:textId="77777777" w:rsidR="00011E5A" w:rsidRDefault="00011E5A">
      <w:pPr>
        <w:tabs>
          <w:tab w:val="left" w:pos="1701"/>
        </w:tabs>
        <w:jc w:val="center"/>
        <w:rPr>
          <w:rFonts w:ascii="Arial" w:eastAsia="Arial" w:hAnsi="Arial" w:cs="Arial"/>
        </w:rPr>
      </w:pPr>
    </w:p>
    <w:p w14:paraId="0A5C49BA" w14:textId="77777777" w:rsidR="00011E5A" w:rsidRDefault="00D15EB7">
      <w:pPr>
        <w:tabs>
          <w:tab w:val="left" w:pos="1701"/>
        </w:tabs>
        <w:ind w:left="1701" w:hanging="1701"/>
        <w:jc w:val="center"/>
        <w:rPr>
          <w:rFonts w:ascii="Arial" w:eastAsia="Arial" w:hAnsi="Arial" w:cs="Arial"/>
          <w:b/>
        </w:rPr>
      </w:pPr>
      <w:r>
        <w:rPr>
          <w:rFonts w:ascii="Arial" w:eastAsia="Arial" w:hAnsi="Arial" w:cs="Arial"/>
          <w:b/>
        </w:rPr>
        <w:t>Contrat pédagogique</w:t>
      </w:r>
    </w:p>
    <w:p w14:paraId="0A5C49BB" w14:textId="77777777" w:rsidR="00011E5A" w:rsidRDefault="00D15EB7">
      <w:pPr>
        <w:tabs>
          <w:tab w:val="left" w:pos="1701"/>
        </w:tabs>
        <w:ind w:left="1701" w:hanging="1701"/>
        <w:jc w:val="center"/>
        <w:rPr>
          <w:rFonts w:ascii="Arial" w:eastAsia="Arial" w:hAnsi="Arial" w:cs="Arial"/>
          <w:b/>
          <w:i/>
          <w:color w:val="A6A6A6"/>
        </w:rPr>
      </w:pPr>
      <w:r>
        <w:rPr>
          <w:rFonts w:ascii="Arial" w:eastAsia="Arial" w:hAnsi="Arial" w:cs="Arial"/>
          <w:b/>
          <w:i/>
          <w:color w:val="A6A6A6"/>
        </w:rPr>
        <w:t>Learning Agreement</w:t>
      </w:r>
    </w:p>
    <w:p w14:paraId="0A5C49BC" w14:textId="77777777" w:rsidR="00011E5A" w:rsidRDefault="00011E5A">
      <w:pPr>
        <w:tabs>
          <w:tab w:val="left" w:pos="5670"/>
        </w:tabs>
        <w:jc w:val="both"/>
        <w:rPr>
          <w:rFonts w:ascii="Arial" w:eastAsia="Arial" w:hAnsi="Arial" w:cs="Arial"/>
          <w:b/>
        </w:rPr>
      </w:pPr>
    </w:p>
    <w:p w14:paraId="0A5C49BD" w14:textId="77777777" w:rsidR="00011E5A" w:rsidRDefault="00011E5A">
      <w:pPr>
        <w:tabs>
          <w:tab w:val="left" w:pos="5670"/>
        </w:tabs>
        <w:jc w:val="both"/>
        <w:rPr>
          <w:rFonts w:ascii="Arial" w:eastAsia="Arial" w:hAnsi="Arial" w:cs="Arial"/>
          <w:b/>
        </w:rPr>
      </w:pPr>
    </w:p>
    <w:p w14:paraId="0A5C49BE" w14:textId="77777777" w:rsidR="00011E5A" w:rsidRDefault="00D15EB7">
      <w:pPr>
        <w:tabs>
          <w:tab w:val="left" w:pos="5670"/>
        </w:tabs>
        <w:jc w:val="both"/>
        <w:rPr>
          <w:rFonts w:ascii="Arial" w:eastAsia="Arial" w:hAnsi="Arial" w:cs="Arial"/>
        </w:rPr>
      </w:pPr>
      <w:r>
        <w:rPr>
          <w:rFonts w:ascii="Arial" w:eastAsia="Arial" w:hAnsi="Arial" w:cs="Arial"/>
        </w:rPr>
        <w:t>Le bénéficiaire peut rédiger un contrat d’apprentissage ou utiliser un modèle fourni par la Commission européenne ou l’Agence nationale.</w:t>
      </w:r>
    </w:p>
    <w:p w14:paraId="0A5C49BF" w14:textId="77777777" w:rsidR="00011E5A" w:rsidRDefault="00D15EB7">
      <w:pPr>
        <w:tabs>
          <w:tab w:val="left" w:pos="5670"/>
        </w:tabs>
        <w:jc w:val="both"/>
        <w:rPr>
          <w:rFonts w:ascii="Arial" w:eastAsia="Arial" w:hAnsi="Arial" w:cs="Arial"/>
          <w:i/>
          <w:color w:val="7F7F7F"/>
        </w:rPr>
      </w:pPr>
      <w:r>
        <w:rPr>
          <w:rFonts w:ascii="Arial" w:eastAsia="Arial" w:hAnsi="Arial" w:cs="Arial"/>
          <w:i/>
          <w:color w:val="A6A6A6"/>
        </w:rPr>
        <w:t>The beneficiary may draft a learning agreement or use a template provided by the European Commission or the National Agency</w:t>
      </w:r>
      <w:r>
        <w:rPr>
          <w:rFonts w:ascii="Arial" w:eastAsia="Arial" w:hAnsi="Arial" w:cs="Arial"/>
          <w:i/>
          <w:color w:val="7F7F7F"/>
        </w:rPr>
        <w:t xml:space="preserve">. </w:t>
      </w:r>
    </w:p>
    <w:p w14:paraId="0A5C49C0" w14:textId="77777777" w:rsidR="00011E5A" w:rsidRDefault="00011E5A">
      <w:pPr>
        <w:tabs>
          <w:tab w:val="left" w:pos="5670"/>
        </w:tabs>
        <w:jc w:val="both"/>
        <w:rPr>
          <w:rFonts w:ascii="Arial" w:eastAsia="Arial" w:hAnsi="Arial" w:cs="Arial"/>
          <w:highlight w:val="yellow"/>
        </w:rPr>
      </w:pPr>
    </w:p>
    <w:p w14:paraId="0A5C49C1" w14:textId="77777777" w:rsidR="00011E5A" w:rsidRDefault="00D15EB7">
      <w:pPr>
        <w:tabs>
          <w:tab w:val="left" w:pos="5670"/>
        </w:tabs>
        <w:jc w:val="both"/>
        <w:rPr>
          <w:rFonts w:ascii="Arial" w:eastAsia="Arial" w:hAnsi="Arial" w:cs="Arial"/>
        </w:rPr>
      </w:pPr>
      <w:r>
        <w:rPr>
          <w:rFonts w:ascii="Arial" w:eastAsia="Arial" w:hAnsi="Arial" w:cs="Arial"/>
        </w:rPr>
        <w:t>Au minimum, chaque contrat d’apprentissage comportera les éléments suivants :</w:t>
      </w:r>
    </w:p>
    <w:p w14:paraId="0A5C49C2" w14:textId="77777777" w:rsidR="00011E5A" w:rsidRDefault="00D15EB7">
      <w:pPr>
        <w:tabs>
          <w:tab w:val="left" w:pos="5670"/>
        </w:tabs>
        <w:jc w:val="both"/>
        <w:rPr>
          <w:rFonts w:ascii="Arial" w:eastAsia="Arial" w:hAnsi="Arial" w:cs="Arial"/>
          <w:i/>
          <w:color w:val="A6A6A6"/>
        </w:rPr>
      </w:pPr>
      <w:r>
        <w:rPr>
          <w:rFonts w:ascii="Arial" w:eastAsia="Arial" w:hAnsi="Arial" w:cs="Arial"/>
          <w:i/>
          <w:color w:val="A6A6A6"/>
        </w:rPr>
        <w:t xml:space="preserve">As a minimum, each learning agreement will contain the following elements: </w:t>
      </w:r>
    </w:p>
    <w:p w14:paraId="0A5C49C3" w14:textId="77777777" w:rsidR="00011E5A" w:rsidRDefault="00011E5A">
      <w:pPr>
        <w:tabs>
          <w:tab w:val="left" w:pos="5670"/>
        </w:tabs>
        <w:jc w:val="both"/>
        <w:rPr>
          <w:rFonts w:ascii="Arial" w:eastAsia="Arial" w:hAnsi="Arial" w:cs="Arial"/>
        </w:rPr>
      </w:pPr>
    </w:p>
    <w:p w14:paraId="0A5C49C4" w14:textId="77777777" w:rsidR="00011E5A" w:rsidRDefault="00D15EB7">
      <w:pPr>
        <w:numPr>
          <w:ilvl w:val="0"/>
          <w:numId w:val="1"/>
        </w:numPr>
        <w:pBdr>
          <w:top w:val="nil"/>
          <w:left w:val="nil"/>
          <w:bottom w:val="nil"/>
          <w:right w:val="nil"/>
          <w:between w:val="nil"/>
        </w:pBdr>
        <w:tabs>
          <w:tab w:val="left" w:pos="5670"/>
        </w:tabs>
        <w:jc w:val="both"/>
        <w:rPr>
          <w:rFonts w:ascii="Arial" w:eastAsia="Arial" w:hAnsi="Arial" w:cs="Arial"/>
          <w:color w:val="000000"/>
        </w:rPr>
      </w:pPr>
      <w:r>
        <w:rPr>
          <w:rFonts w:ascii="Arial" w:eastAsia="Arial" w:hAnsi="Arial" w:cs="Arial"/>
          <w:color w:val="000000"/>
        </w:rPr>
        <w:t>Le contrat d’apprentissage est convenu et signé par les trois parties principales : le participant (ou son tuteur légal), l’organisme d’envoi et l’organisme d’accueil</w:t>
      </w:r>
    </w:p>
    <w:p w14:paraId="0A5C49C5" w14:textId="77777777" w:rsidR="00011E5A" w:rsidRDefault="00D15EB7">
      <w:pPr>
        <w:pBdr>
          <w:top w:val="nil"/>
          <w:left w:val="nil"/>
          <w:bottom w:val="nil"/>
          <w:right w:val="nil"/>
          <w:between w:val="nil"/>
        </w:pBdr>
        <w:tabs>
          <w:tab w:val="left" w:pos="5670"/>
        </w:tabs>
        <w:ind w:left="782"/>
        <w:jc w:val="both"/>
        <w:rPr>
          <w:rFonts w:ascii="Arial" w:eastAsia="Arial" w:hAnsi="Arial" w:cs="Arial"/>
          <w:i/>
          <w:color w:val="A6A6A6"/>
        </w:rPr>
      </w:pPr>
      <w:r>
        <w:rPr>
          <w:rFonts w:ascii="Arial" w:eastAsia="Arial" w:hAnsi="Arial" w:cs="Arial"/>
          <w:i/>
          <w:color w:val="A6A6A6"/>
        </w:rPr>
        <w:t>The learning agreement is agreed and signed by three main parties: the participant (or their legal guardian), the sending organisation, and the hosting organisation</w:t>
      </w:r>
    </w:p>
    <w:p w14:paraId="0A5C49C6" w14:textId="77777777" w:rsidR="00011E5A" w:rsidRDefault="00011E5A">
      <w:pPr>
        <w:pBdr>
          <w:top w:val="nil"/>
          <w:left w:val="nil"/>
          <w:bottom w:val="nil"/>
          <w:right w:val="nil"/>
          <w:between w:val="nil"/>
        </w:pBdr>
        <w:tabs>
          <w:tab w:val="left" w:pos="5670"/>
        </w:tabs>
        <w:ind w:left="782"/>
        <w:jc w:val="both"/>
        <w:rPr>
          <w:rFonts w:ascii="Arial" w:eastAsia="Arial" w:hAnsi="Arial" w:cs="Arial"/>
          <w:i/>
          <w:color w:val="A6A6A6"/>
        </w:rPr>
      </w:pPr>
    </w:p>
    <w:p w14:paraId="0A5C49C7" w14:textId="77777777" w:rsidR="00011E5A" w:rsidRDefault="00D15EB7">
      <w:pPr>
        <w:numPr>
          <w:ilvl w:val="0"/>
          <w:numId w:val="1"/>
        </w:numPr>
        <w:pBdr>
          <w:top w:val="nil"/>
          <w:left w:val="nil"/>
          <w:bottom w:val="nil"/>
          <w:right w:val="nil"/>
          <w:between w:val="nil"/>
        </w:pBdr>
        <w:tabs>
          <w:tab w:val="left" w:pos="5670"/>
        </w:tabs>
        <w:jc w:val="both"/>
        <w:rPr>
          <w:rFonts w:ascii="Arial" w:eastAsia="Arial" w:hAnsi="Arial" w:cs="Arial"/>
          <w:color w:val="000000"/>
        </w:rPr>
      </w:pPr>
      <w:r>
        <w:rPr>
          <w:rFonts w:ascii="Arial" w:eastAsia="Arial" w:hAnsi="Arial" w:cs="Arial"/>
          <w:color w:val="000000"/>
        </w:rPr>
        <w:t>Des informations sur la mobilité à des fins d’apprentissage, notamment : le secteur d’enseignement, le type d’activité, le format (mobilité physique, virtuelle ou hybride), la date de début et de fin</w:t>
      </w:r>
    </w:p>
    <w:p w14:paraId="0A5C49C8" w14:textId="77777777" w:rsidR="00011E5A" w:rsidRDefault="00D15EB7">
      <w:pPr>
        <w:pBdr>
          <w:top w:val="nil"/>
          <w:left w:val="nil"/>
          <w:bottom w:val="nil"/>
          <w:right w:val="nil"/>
          <w:between w:val="nil"/>
        </w:pBdr>
        <w:tabs>
          <w:tab w:val="left" w:pos="5670"/>
        </w:tabs>
        <w:ind w:left="782"/>
        <w:jc w:val="both"/>
        <w:rPr>
          <w:rFonts w:ascii="Arial" w:eastAsia="Arial" w:hAnsi="Arial" w:cs="Arial"/>
          <w:i/>
          <w:color w:val="A6A6A6"/>
        </w:rPr>
      </w:pPr>
      <w:r>
        <w:rPr>
          <w:rFonts w:ascii="Arial" w:eastAsia="Arial" w:hAnsi="Arial" w:cs="Arial"/>
          <w:i/>
          <w:color w:val="A6A6A6"/>
        </w:rPr>
        <w:t>Information about the learning mobility, including: education field, type of activity, mode (physical, virtual or blended), start and end date</w:t>
      </w:r>
    </w:p>
    <w:p w14:paraId="0A5C49C9" w14:textId="77777777" w:rsidR="00011E5A" w:rsidRDefault="00011E5A">
      <w:pPr>
        <w:pBdr>
          <w:top w:val="nil"/>
          <w:left w:val="nil"/>
          <w:bottom w:val="nil"/>
          <w:right w:val="nil"/>
          <w:between w:val="nil"/>
        </w:pBdr>
        <w:tabs>
          <w:tab w:val="left" w:pos="5670"/>
        </w:tabs>
        <w:ind w:left="782"/>
        <w:jc w:val="both"/>
        <w:rPr>
          <w:rFonts w:ascii="Arial" w:eastAsia="Arial" w:hAnsi="Arial" w:cs="Arial"/>
          <w:i/>
          <w:color w:val="A6A6A6"/>
        </w:rPr>
      </w:pPr>
    </w:p>
    <w:p w14:paraId="0A5C49CA"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Des informations sur le programme d’apprentissage auquel est inscrit le participant dans l’organisme d’envoi (dans le cas des apprenants) ou sur son emploi actuel (dans le cas du personnel)</w:t>
      </w:r>
    </w:p>
    <w:p w14:paraId="0A5C49CB"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Information about the learning programme the participant is enrolled in at the sending organisation (in case of learners) or their current job (in case of staff)</w:t>
      </w:r>
    </w:p>
    <w:p w14:paraId="0A5C49CC"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CD"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Une liste et une description des acquis d’apprentissage attendus</w:t>
      </w:r>
    </w:p>
    <w:p w14:paraId="0A5C49CE"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A list and description of expected learning outcomes</w:t>
      </w:r>
    </w:p>
    <w:p w14:paraId="0A5C49CF"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D0"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Le programme d’apprentissage et les tâches des participants dans l’organisme d’accueil</w:t>
      </w:r>
    </w:p>
    <w:p w14:paraId="0A5C49D1"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The learning programme and tasks of the participant at the hosting organisation</w:t>
      </w:r>
    </w:p>
    <w:p w14:paraId="0A5C49D2"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D3"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Les modalités de suivi, de tutorat et de soutien, et les personnes responsables dans les organismes d’accueil et d’envoi</w:t>
      </w:r>
    </w:p>
    <w:p w14:paraId="0A5C49D4"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Monitoring, mentoring and support arrangements and responsible persons at the hosting and sending organisations</w:t>
      </w:r>
    </w:p>
    <w:p w14:paraId="0A5C49D5"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D6"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La description du format, des critères et des procédures d’évaluation des acquis d’apprentissage</w:t>
      </w:r>
    </w:p>
    <w:p w14:paraId="0A5C49D7"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Description of the format, criteria and procedures for the assessment of learning outcomes</w:t>
      </w:r>
    </w:p>
    <w:p w14:paraId="0A5C49D8"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D9"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 xml:space="preserve">La description des conditions et du processus de reconnaissance des acquis d’apprentissage, ainsi que les documents qui devront être délivrés par les organismes d’envoi et d’accueil pour garantir que la reconnaissance a été effectuée </w:t>
      </w:r>
    </w:p>
    <w:p w14:paraId="0A5C49DA"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Description of the conditions and process for recognition of learning outcomes, as well as the documents that must be issued by the sending or hosting organisations to ensure that the recognitions is completed</w:t>
      </w:r>
    </w:p>
    <w:p w14:paraId="0A5C49DB" w14:textId="77777777" w:rsidR="00011E5A" w:rsidRDefault="00011E5A">
      <w:pPr>
        <w:pBdr>
          <w:top w:val="nil"/>
          <w:left w:val="nil"/>
          <w:bottom w:val="nil"/>
          <w:right w:val="nil"/>
          <w:between w:val="nil"/>
        </w:pBdr>
        <w:ind w:left="785"/>
        <w:jc w:val="both"/>
        <w:rPr>
          <w:rFonts w:ascii="Arial" w:eastAsia="Arial" w:hAnsi="Arial" w:cs="Arial"/>
          <w:i/>
          <w:color w:val="A6A6A6"/>
        </w:rPr>
      </w:pPr>
    </w:p>
    <w:p w14:paraId="0A5C49DC" w14:textId="77777777" w:rsidR="00011E5A" w:rsidRDefault="00D15EB7">
      <w:pPr>
        <w:numPr>
          <w:ilvl w:val="0"/>
          <w:numId w:val="1"/>
        </w:numPr>
        <w:pBdr>
          <w:top w:val="nil"/>
          <w:left w:val="nil"/>
          <w:bottom w:val="nil"/>
          <w:right w:val="nil"/>
          <w:between w:val="nil"/>
        </w:pBdr>
        <w:jc w:val="both"/>
        <w:rPr>
          <w:rFonts w:ascii="Arial" w:eastAsia="Arial" w:hAnsi="Arial" w:cs="Arial"/>
          <w:color w:val="000000"/>
        </w:rPr>
      </w:pPr>
      <w:r>
        <w:rPr>
          <w:rFonts w:ascii="Arial" w:eastAsia="Arial" w:hAnsi="Arial" w:cs="Arial"/>
          <w:color w:val="000000"/>
        </w:rPr>
        <w:t>En cas de mobilite des apprenants, les informations sur la manière dont les apprenants seront réintégrés dans leur organisme d’envoi au retour de la période de mobilité</w:t>
      </w:r>
    </w:p>
    <w:p w14:paraId="0A5C49DD" w14:textId="77777777" w:rsidR="00011E5A" w:rsidRDefault="00D15EB7">
      <w:pPr>
        <w:pBdr>
          <w:top w:val="nil"/>
          <w:left w:val="nil"/>
          <w:bottom w:val="nil"/>
          <w:right w:val="nil"/>
          <w:between w:val="nil"/>
        </w:pBdr>
        <w:ind w:left="785"/>
        <w:jc w:val="both"/>
        <w:rPr>
          <w:rFonts w:ascii="Arial" w:eastAsia="Arial" w:hAnsi="Arial" w:cs="Arial"/>
          <w:i/>
          <w:color w:val="A6A6A6"/>
        </w:rPr>
      </w:pPr>
      <w:r>
        <w:rPr>
          <w:rFonts w:ascii="Arial" w:eastAsia="Arial" w:hAnsi="Arial" w:cs="Arial"/>
          <w:i/>
          <w:color w:val="A6A6A6"/>
        </w:rPr>
        <w:t>In case of mobility for learners, information on how they will be reintegrated at their sending organisation upon return from the mobility period</w:t>
      </w:r>
    </w:p>
    <w:p w14:paraId="0A5C49DE" w14:textId="77777777" w:rsidR="00011E5A" w:rsidRDefault="00011E5A">
      <w:pPr>
        <w:tabs>
          <w:tab w:val="left" w:pos="5670"/>
        </w:tabs>
        <w:jc w:val="both"/>
        <w:rPr>
          <w:rFonts w:ascii="Arial" w:eastAsia="Arial" w:hAnsi="Arial" w:cs="Arial"/>
        </w:rPr>
      </w:pPr>
    </w:p>
    <w:p w14:paraId="0A5C49DF" w14:textId="77777777" w:rsidR="00011E5A" w:rsidRDefault="00011E5A">
      <w:pPr>
        <w:tabs>
          <w:tab w:val="left" w:pos="1701"/>
        </w:tabs>
        <w:jc w:val="both"/>
        <w:rPr>
          <w:rFonts w:ascii="Arial" w:eastAsia="Arial" w:hAnsi="Arial" w:cs="Arial"/>
          <w:b/>
        </w:rPr>
      </w:pPr>
    </w:p>
    <w:sectPr w:rsidR="00011E5A">
      <w:footerReference w:type="default" r:id="rId11"/>
      <w:pgSz w:w="11906" w:h="16838"/>
      <w:pgMar w:top="993" w:right="1418" w:bottom="709" w:left="1418" w:header="720" w:footer="213"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D8BFE93" w14:textId="77777777" w:rsidR="00D94F8E" w:rsidRDefault="00D94F8E">
      <w:r>
        <w:separator/>
      </w:r>
    </w:p>
  </w:endnote>
  <w:endnote w:type="continuationSeparator" w:id="0">
    <w:p w14:paraId="54F6F76B" w14:textId="77777777" w:rsidR="00D94F8E" w:rsidRDefault="00D94F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Verdana">
    <w:panose1 w:val="020B0604030504040204"/>
    <w:charset w:val="00"/>
    <w:family w:val="swiss"/>
    <w:pitch w:val="variable"/>
    <w:sig w:usb0="A00006FF" w:usb1="4000205B" w:usb2="00000010" w:usb3="00000000" w:csb0="0000019F" w:csb1="00000000"/>
    <w:embedRegular r:id="rId1" w:fontKey="{4AC30E41-AFB1-4F3B-BA5F-42FD94C3AA8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2" w:fontKey="{9E0885AE-19A3-4149-B9F7-34A43AB9A831}"/>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embedRegular r:id="rId3" w:subsetted="1" w:fontKey="{176AB06C-2E22-4006-AD44-C98072DF3784}"/>
  </w:font>
  <w:font w:name="Calibri">
    <w:panose1 w:val="020F0502020204030204"/>
    <w:charset w:val="00"/>
    <w:family w:val="swiss"/>
    <w:pitch w:val="variable"/>
    <w:sig w:usb0="E4002EFF" w:usb1="C000247B" w:usb2="00000009" w:usb3="00000000" w:csb0="000001FF" w:csb1="00000000"/>
    <w:embedRegular r:id="rId4" w:fontKey="{30F82B31-EAD1-4BB5-A137-D1EE9E84A13B}"/>
  </w:font>
  <w:font w:name="Quattrocento Sans">
    <w:charset w:val="00"/>
    <w:family w:val="swiss"/>
    <w:pitch w:val="variable"/>
    <w:sig w:usb0="800000BF" w:usb1="4000005B" w:usb2="00000000" w:usb3="00000000" w:csb0="00000001" w:csb1="00000000"/>
    <w:embedRegular r:id="rId5" w:fontKey="{30C800A7-2430-4416-B332-214FF6D4F3BF}"/>
  </w:font>
  <w:font w:name="Cambria">
    <w:panose1 w:val="02040503050406030204"/>
    <w:charset w:val="00"/>
    <w:family w:val="roman"/>
    <w:pitch w:val="variable"/>
    <w:sig w:usb0="E00006FF" w:usb1="420024FF" w:usb2="02000000" w:usb3="00000000" w:csb0="0000019F" w:csb1="00000000"/>
    <w:embedRegular r:id="rId6" w:fontKey="{E5760399-9DC2-40D8-A186-41BDF8E98E7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5C49E0" w14:textId="3AB70C93" w:rsidR="00011E5A" w:rsidRDefault="00D15EB7">
    <w:pPr>
      <w:pBdr>
        <w:top w:val="nil"/>
        <w:left w:val="nil"/>
        <w:bottom w:val="nil"/>
        <w:right w:val="nil"/>
        <w:between w:val="nil"/>
      </w:pBdr>
      <w:tabs>
        <w:tab w:val="center" w:pos="4153"/>
        <w:tab w:val="right" w:pos="8306"/>
      </w:tabs>
      <w:jc w:val="right"/>
      <w:rPr>
        <w:color w:val="000000"/>
      </w:rPr>
    </w:pPr>
    <w:r>
      <w:rPr>
        <w:color w:val="000000"/>
      </w:rPr>
      <w:fldChar w:fldCharType="begin"/>
    </w:r>
    <w:r>
      <w:rPr>
        <w:color w:val="000000"/>
      </w:rPr>
      <w:instrText>PAGE</w:instrText>
    </w:r>
    <w:r>
      <w:rPr>
        <w:color w:val="000000"/>
      </w:rPr>
      <w:fldChar w:fldCharType="separate"/>
    </w:r>
    <w:r w:rsidR="00595F0D">
      <w:rPr>
        <w:noProof/>
        <w:color w:val="000000"/>
      </w:rPr>
      <w:t>1</w:t>
    </w:r>
    <w:r>
      <w:rPr>
        <w:color w:val="000000"/>
      </w:rPr>
      <w:fldChar w:fldCharType="end"/>
    </w:r>
  </w:p>
  <w:p w14:paraId="0A5C49E1" w14:textId="77777777" w:rsidR="00011E5A" w:rsidRDefault="00011E5A">
    <w:pPr>
      <w:pBdr>
        <w:top w:val="nil"/>
        <w:left w:val="nil"/>
        <w:bottom w:val="nil"/>
        <w:right w:val="nil"/>
        <w:between w:val="nil"/>
      </w:pBdr>
      <w:tabs>
        <w:tab w:val="center" w:pos="4153"/>
        <w:tab w:val="right" w:pos="8306"/>
        <w:tab w:val="left" w:pos="2095"/>
      </w:tabs>
      <w:ind w:right="360"/>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0A070F" w14:textId="77777777" w:rsidR="00D94F8E" w:rsidRDefault="00D94F8E">
      <w:r>
        <w:separator/>
      </w:r>
    </w:p>
  </w:footnote>
  <w:footnote w:type="continuationSeparator" w:id="0">
    <w:p w14:paraId="376BD28A" w14:textId="77777777" w:rsidR="00D94F8E" w:rsidRDefault="00D94F8E">
      <w:r>
        <w:continuationSeparator/>
      </w:r>
    </w:p>
  </w:footnote>
  <w:footnote w:id="1">
    <w:p w14:paraId="0A5C49E2" w14:textId="77777777" w:rsidR="00011E5A" w:rsidRDefault="00D15EB7">
      <w:pPr>
        <w:spacing w:after="120"/>
        <w:jc w:val="both"/>
        <w:rPr>
          <w:rFonts w:ascii="Arial" w:eastAsia="Arial" w:hAnsi="Arial" w:cs="Arial"/>
          <w:sz w:val="16"/>
          <w:szCs w:val="16"/>
        </w:rPr>
      </w:pPr>
      <w:r>
        <w:rPr>
          <w:vertAlign w:val="superscript"/>
        </w:rPr>
        <w:footnoteRef/>
      </w:r>
      <w:r>
        <w:rPr>
          <w:rFonts w:ascii="Arial" w:eastAsia="Arial" w:hAnsi="Arial" w:cs="Arial"/>
          <w:sz w:val="18"/>
          <w:szCs w:val="18"/>
          <w:vertAlign w:val="superscript"/>
        </w:rPr>
        <w:t xml:space="preserve"> </w:t>
      </w:r>
      <w:r>
        <w:rPr>
          <w:rFonts w:ascii="Arial" w:eastAsia="Arial" w:hAnsi="Arial" w:cs="Arial"/>
          <w:sz w:val="16"/>
          <w:szCs w:val="16"/>
        </w:rPr>
        <w:t>Option pour les participants bénéficiant d'un soutien financier Erasmus+, à l'exception de ceux pour lesquels l'article 3.4, Option 2 s'applique</w:t>
      </w:r>
      <w:r>
        <w:rPr>
          <w:rFonts w:ascii="Arial" w:eastAsia="Arial" w:hAnsi="Arial" w:cs="Arial"/>
          <w:i/>
          <w:color w:val="A6A6A6"/>
          <w:sz w:val="16"/>
          <w:szCs w:val="16"/>
        </w:rPr>
        <w:t>.</w:t>
      </w:r>
    </w:p>
  </w:footnote>
  <w:footnote w:id="2">
    <w:p w14:paraId="0A5C49E3" w14:textId="77777777" w:rsidR="00011E5A" w:rsidRDefault="00D15EB7">
      <w:pPr>
        <w:pBdr>
          <w:top w:val="nil"/>
          <w:left w:val="nil"/>
          <w:bottom w:val="nil"/>
          <w:right w:val="nil"/>
          <w:between w:val="nil"/>
        </w:pBdr>
        <w:spacing w:after="240"/>
        <w:ind w:left="357" w:hanging="357"/>
        <w:jc w:val="both"/>
        <w:rPr>
          <w:color w:val="000000"/>
        </w:rPr>
      </w:pPr>
      <w:r>
        <w:rPr>
          <w:vertAlign w:val="superscript"/>
        </w:rPr>
        <w:footnoteRef/>
      </w:r>
      <w:r>
        <w:rPr>
          <w:color w:val="000000"/>
        </w:rPr>
        <w:t xml:space="preserve"> </w:t>
      </w:r>
      <w:r>
        <w:rPr>
          <w:rFonts w:ascii="Arial" w:eastAsia="Arial" w:hAnsi="Arial" w:cs="Arial"/>
          <w:color w:val="000000"/>
          <w:sz w:val="16"/>
          <w:szCs w:val="16"/>
        </w:rPr>
        <w:t>Il n’est pas obligatoire de diffuser des documents avec des signatures originales pour l’Annexe du présent document : des copies numérisées des signatures et des signatures électroniques peuvent être acceptées, selon la législation nationale.</w:t>
      </w:r>
    </w:p>
  </w:footnote>
  <w:footnote w:id="3">
    <w:p w14:paraId="0A5C49E4" w14:textId="77777777" w:rsidR="00011E5A" w:rsidRDefault="00D15EB7">
      <w:pPr>
        <w:spacing w:after="120"/>
        <w:jc w:val="both"/>
        <w:rPr>
          <w:rFonts w:ascii="Arial" w:eastAsia="Arial" w:hAnsi="Arial" w:cs="Arial"/>
          <w:color w:val="A6A6A6"/>
          <w:sz w:val="16"/>
          <w:szCs w:val="16"/>
        </w:rPr>
      </w:pPr>
      <w:r>
        <w:rPr>
          <w:vertAlign w:val="superscript"/>
        </w:rPr>
        <w:footnoteRef/>
      </w:r>
      <w:r>
        <w:rPr>
          <w:rFonts w:ascii="Arial" w:eastAsia="Arial" w:hAnsi="Arial" w:cs="Arial"/>
          <w:sz w:val="14"/>
          <w:szCs w:val="14"/>
        </w:rPr>
        <w:t xml:space="preserve"> </w:t>
      </w:r>
      <w:r>
        <w:rPr>
          <w:rFonts w:ascii="Arial" w:eastAsia="Arial" w:hAnsi="Arial" w:cs="Arial"/>
          <w:sz w:val="16"/>
          <w:szCs w:val="16"/>
        </w:rPr>
        <w:t>Cette période comprend les composantes physique et virtuelle de la mobilite, comme indiqué dans l’annexe, et les jours de voyage (voir l’annexe pour un calendrier détaillé).</w:t>
      </w:r>
    </w:p>
  </w:footnote>
  <w:footnote w:id="4">
    <w:p w14:paraId="0A5C49E5" w14:textId="77777777" w:rsidR="00011E5A" w:rsidRDefault="00D15EB7">
      <w:pPr>
        <w:keepNext/>
        <w:keepLines/>
        <w:spacing w:after="120"/>
        <w:jc w:val="both"/>
        <w:rPr>
          <w:rFonts w:ascii="Arial" w:eastAsia="Arial" w:hAnsi="Arial" w:cs="Arial"/>
          <w:color w:val="A6A6A6"/>
          <w:sz w:val="16"/>
          <w:szCs w:val="16"/>
        </w:rPr>
      </w:pPr>
      <w:r>
        <w:rPr>
          <w:vertAlign w:val="superscript"/>
        </w:rPr>
        <w:footnoteRef/>
      </w:r>
      <w:r>
        <w:rPr>
          <w:rFonts w:ascii="Arial" w:eastAsia="Arial" w:hAnsi="Arial" w:cs="Arial"/>
          <w:sz w:val="16"/>
          <w:szCs w:val="16"/>
        </w:rPr>
        <w:t xml:space="preserve"> Le nombre de jours sera égal à la durée de la période de mobilité physique en comptant les jours de voyage; si le participant ne reçoit pas de soutien financier pour une partie ou la totalité de la période de mobilite, ce nombre de jours doit être ajusté en conséquence.</w:t>
      </w:r>
    </w:p>
  </w:footnote>
  <w:footnote w:id="5">
    <w:p w14:paraId="0A5C49E6" w14:textId="77777777" w:rsidR="00011E5A" w:rsidRDefault="00D15EB7">
      <w:pPr>
        <w:pBdr>
          <w:top w:val="nil"/>
          <w:left w:val="nil"/>
          <w:bottom w:val="nil"/>
          <w:right w:val="nil"/>
          <w:between w:val="nil"/>
        </w:pBdr>
        <w:jc w:val="both"/>
        <w:rPr>
          <w:rFonts w:ascii="Arial" w:eastAsia="Arial" w:hAnsi="Arial" w:cs="Arial"/>
          <w:color w:val="000000"/>
          <w:sz w:val="16"/>
          <w:szCs w:val="16"/>
        </w:rPr>
      </w:pPr>
      <w:r>
        <w:rPr>
          <w:vertAlign w:val="superscript"/>
        </w:rPr>
        <w:footnoteRef/>
      </w:r>
      <w:r>
        <w:rPr>
          <w:rFonts w:ascii="Arial" w:eastAsia="Arial" w:hAnsi="Arial" w:cs="Arial"/>
          <w:color w:val="000000"/>
          <w:sz w:val="14"/>
          <w:szCs w:val="14"/>
        </w:rPr>
        <w:t xml:space="preserve"> </w:t>
      </w:r>
      <w:r>
        <w:rPr>
          <w:rFonts w:ascii="Arial" w:eastAsia="Arial" w:hAnsi="Arial" w:cs="Arial"/>
          <w:color w:val="000000"/>
          <w:sz w:val="16"/>
          <w:szCs w:val="16"/>
        </w:rPr>
        <w:t>Ne s’applique que si l’Option 1 ou 3 de l’article 3.4 est sélectionnée</w:t>
      </w:r>
    </w:p>
    <w:p w14:paraId="0A5C49E7" w14:textId="77777777" w:rsidR="00011E5A" w:rsidRDefault="00011E5A">
      <w:pPr>
        <w:pBdr>
          <w:top w:val="nil"/>
          <w:left w:val="nil"/>
          <w:bottom w:val="nil"/>
          <w:right w:val="nil"/>
          <w:between w:val="nil"/>
        </w:pBdr>
        <w:spacing w:after="120"/>
        <w:jc w:val="both"/>
        <w:rPr>
          <w:rFonts w:ascii="Arial" w:eastAsia="Arial" w:hAnsi="Arial" w:cs="Arial"/>
          <w:i/>
          <w:color w:val="A6A6A6"/>
          <w:sz w:val="16"/>
          <w:szCs w:val="16"/>
        </w:rPr>
      </w:pPr>
    </w:p>
  </w:footnote>
  <w:footnote w:id="6">
    <w:p w14:paraId="0A5C49E8" w14:textId="77777777" w:rsidR="00011E5A" w:rsidRDefault="00D15EB7">
      <w:pPr>
        <w:pBdr>
          <w:top w:val="nil"/>
          <w:left w:val="nil"/>
          <w:bottom w:val="nil"/>
          <w:right w:val="nil"/>
          <w:between w:val="nil"/>
        </w:pBdr>
        <w:ind w:left="357" w:hanging="357"/>
        <w:jc w:val="both"/>
        <w:rPr>
          <w:rFonts w:ascii="Arial" w:eastAsia="Arial" w:hAnsi="Arial" w:cs="Arial"/>
          <w:color w:val="000000"/>
          <w:sz w:val="16"/>
          <w:szCs w:val="16"/>
        </w:rPr>
      </w:pPr>
      <w:r>
        <w:rPr>
          <w:vertAlign w:val="superscript"/>
        </w:rPr>
        <w:footnoteRef/>
      </w:r>
      <w:r>
        <w:rPr>
          <w:rFonts w:ascii="Arial" w:eastAsia="Arial" w:hAnsi="Arial" w:cs="Arial"/>
          <w:color w:val="000000"/>
          <w:sz w:val="14"/>
          <w:szCs w:val="14"/>
        </w:rPr>
        <w:t xml:space="preserve"> </w:t>
      </w:r>
      <w:r>
        <w:rPr>
          <w:rFonts w:ascii="Arial" w:eastAsia="Arial" w:hAnsi="Arial" w:cs="Arial"/>
          <w:color w:val="000000"/>
          <w:sz w:val="16"/>
          <w:szCs w:val="16"/>
        </w:rPr>
        <w:t>Dans le cas où l’organisme d’accueil est identifié comme la partie responsable à l’article 7.3, un document spécifique sera joint</w:t>
      </w:r>
    </w:p>
    <w:p w14:paraId="0A5C49E9" w14:textId="77777777" w:rsidR="00011E5A" w:rsidRDefault="00D15EB7">
      <w:pPr>
        <w:spacing w:after="120"/>
        <w:jc w:val="both"/>
        <w:rPr>
          <w:rFonts w:ascii="Arial" w:eastAsia="Arial" w:hAnsi="Arial" w:cs="Arial"/>
          <w:sz w:val="16"/>
          <w:szCs w:val="16"/>
        </w:rPr>
      </w:pPr>
      <w:r>
        <w:rPr>
          <w:rFonts w:ascii="Arial" w:eastAsia="Arial" w:hAnsi="Arial" w:cs="Arial"/>
          <w:sz w:val="16"/>
          <w:szCs w:val="16"/>
        </w:rPr>
        <w:t xml:space="preserve">à ce contrat financier définissant les dispositions en matière d’assurance et incluant le consentement de l’organisme d’accueil / </w:t>
      </w:r>
    </w:p>
  </w:footnote>
  <w:footnote w:id="7">
    <w:p w14:paraId="0A5C49EA" w14:textId="77777777" w:rsidR="00011E5A" w:rsidRDefault="00D15EB7">
      <w:pPr>
        <w:spacing w:after="120"/>
        <w:jc w:val="both"/>
        <w:rPr>
          <w:rFonts w:ascii="Arial" w:eastAsia="Arial" w:hAnsi="Arial" w:cs="Arial"/>
          <w:sz w:val="16"/>
          <w:szCs w:val="16"/>
        </w:rPr>
      </w:pPr>
      <w:r>
        <w:rPr>
          <w:vertAlign w:val="superscript"/>
        </w:rPr>
        <w:footnoteRef/>
      </w:r>
      <w:r>
        <w:rPr>
          <w:rFonts w:ascii="Arial" w:eastAsia="Arial" w:hAnsi="Arial" w:cs="Arial"/>
          <w:sz w:val="18"/>
          <w:szCs w:val="18"/>
          <w:vertAlign w:val="superscript"/>
        </w:rPr>
        <w:t xml:space="preserve"> </w:t>
      </w:r>
      <w:r>
        <w:rPr>
          <w:rFonts w:ascii="Arial" w:eastAsia="Arial" w:hAnsi="Arial" w:cs="Arial"/>
          <w:sz w:val="16"/>
          <w:szCs w:val="16"/>
        </w:rPr>
        <w:t xml:space="preserve">En cas de mobilité intracommunautaire, l’assurance maladie nationale du participant inclura une couverture de base pendant son séjour dans un autre pays de l’UE grâce à la carte européenne d’assurance maladie. Toutefois, cette couverture peut ne pas être suffisante pour toutes les situations, par exemple en cas de rapatriement ou d’intervention médicale spéciale ou en cas de mobilité internationale. Dans ce cas, une assurance maladie privée complémentaire peut être nécessaire. Les assurances responsabilité civile et accident couvrent les dommages causés par le participant ou au participant pendant son séjour à l’étranger. La réglementation de ces assurances varie selon les pays et les participants courent le risque de ne pas être couverts par les régimes standards, par exemple s’ils ne sont pas considérés comme des employés ou officiellement inscrits dans l’organisme d’accueil. En plus de ce qui est indiqué précédemment, il est recommandé de souscrire à une assurance contre la perte ou le vol de documents, de titres de voyages et de bagages. L’Agence nationale peut compléter l’article 7.2 s’il est justifié d’adapter les exigences par défaut au contexte national. </w:t>
      </w:r>
    </w:p>
  </w:footnote>
  <w:footnote w:id="8">
    <w:p w14:paraId="0A5C49EB" w14:textId="77777777" w:rsidR="00011E5A" w:rsidRDefault="00D15EB7">
      <w:pPr>
        <w:rPr>
          <w:rFonts w:ascii="Arial" w:eastAsia="Arial" w:hAnsi="Arial" w:cs="Arial"/>
          <w:sz w:val="16"/>
          <w:szCs w:val="16"/>
        </w:rPr>
      </w:pPr>
      <w:r>
        <w:rPr>
          <w:vertAlign w:val="superscript"/>
        </w:rPr>
        <w:footnoteRef/>
      </w:r>
      <w:r>
        <w:rPr>
          <w:sz w:val="18"/>
          <w:szCs w:val="18"/>
          <w:vertAlign w:val="superscript"/>
        </w:rPr>
        <w:t xml:space="preserve"> </w:t>
      </w:r>
      <w:r>
        <w:rPr>
          <w:rFonts w:ascii="Arial" w:eastAsia="Arial" w:hAnsi="Arial" w:cs="Arial"/>
          <w:sz w:val="16"/>
          <w:szCs w:val="16"/>
        </w:rPr>
        <w:t xml:space="preserve">Ne s’applique pas si le participant n’utilise pas OLS </w:t>
      </w:r>
    </w:p>
    <w:p w14:paraId="0A5C49EC" w14:textId="77777777" w:rsidR="00011E5A" w:rsidRDefault="00011E5A">
      <w:pPr>
        <w:rPr>
          <w:rFonts w:ascii="Arial" w:eastAsia="Arial" w:hAnsi="Arial" w:cs="Arial"/>
          <w:color w:val="A6A6A6"/>
          <w:sz w:val="16"/>
          <w:szCs w:val="16"/>
        </w:rPr>
      </w:pPr>
    </w:p>
  </w:footnote>
  <w:footnote w:id="9">
    <w:p w14:paraId="0A5C49ED" w14:textId="77777777" w:rsidR="00011E5A" w:rsidRDefault="00D15EB7">
      <w:pPr>
        <w:pBdr>
          <w:top w:val="nil"/>
          <w:left w:val="nil"/>
          <w:bottom w:val="nil"/>
          <w:right w:val="nil"/>
          <w:between w:val="nil"/>
        </w:pBdr>
        <w:spacing w:after="240"/>
        <w:jc w:val="both"/>
        <w:rPr>
          <w:i/>
          <w:color w:val="000000"/>
        </w:rPr>
      </w:pPr>
      <w:r>
        <w:rPr>
          <w:vertAlign w:val="superscript"/>
        </w:rPr>
        <w:footnoteRef/>
      </w:r>
      <w:r>
        <w:rPr>
          <w:rFonts w:ascii="Arial" w:eastAsia="Arial" w:hAnsi="Arial" w:cs="Arial"/>
          <w:color w:val="000000"/>
          <w:sz w:val="16"/>
          <w:szCs w:val="16"/>
        </w:rPr>
        <w:t xml:space="preserve"> Ne s’applique que si le bénéficiaire souhaite demander un test OLS </w:t>
      </w:r>
    </w:p>
  </w:footnote>
  <w:footnote w:id="10">
    <w:p w14:paraId="0A5C49EE" w14:textId="77777777" w:rsidR="00011E5A" w:rsidRDefault="00D15EB7">
      <w:pPr>
        <w:pBdr>
          <w:top w:val="nil"/>
          <w:left w:val="nil"/>
          <w:bottom w:val="nil"/>
          <w:right w:val="nil"/>
          <w:between w:val="nil"/>
        </w:pBdr>
        <w:spacing w:after="240"/>
        <w:jc w:val="both"/>
        <w:rPr>
          <w:rFonts w:ascii="Arial" w:eastAsia="Arial" w:hAnsi="Arial" w:cs="Arial"/>
          <w:color w:val="000000"/>
          <w:sz w:val="16"/>
          <w:szCs w:val="16"/>
        </w:rPr>
      </w:pPr>
      <w:r>
        <w:rPr>
          <w:vertAlign w:val="superscript"/>
        </w:rPr>
        <w:footnoteRef/>
      </w:r>
      <w:r>
        <w:rPr>
          <w:rFonts w:ascii="Arial" w:eastAsia="Arial" w:hAnsi="Arial" w:cs="Arial"/>
          <w:color w:val="000000"/>
        </w:rPr>
        <w:t xml:space="preserve"> </w:t>
      </w:r>
      <w:r>
        <w:rPr>
          <w:rFonts w:ascii="Arial" w:eastAsia="Arial" w:hAnsi="Arial" w:cs="Arial"/>
          <w:color w:val="000000"/>
          <w:sz w:val="16"/>
          <w:szCs w:val="16"/>
        </w:rPr>
        <w:t xml:space="preserve">Regulation (EU) 2018/1725 of the European Parliament and of the Council of 23 October 2018 on the protection of natural persons with regard to the processing of personal data by the Union institutions, bodies, offices and agencies and on the free movement of such data, and repealing Regulation (EC) No 45/2001 and Decision No 1247/2002/EC.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3B4BC3"/>
    <w:multiLevelType w:val="multilevel"/>
    <w:tmpl w:val="6E6A5F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numFmt w:val="decimal"/>
      <w:lvlText w:val="%1.%2.%3.%4.%5.%6.%7.%8.%9"/>
      <w:lvlJc w:val="left"/>
      <w:pPr>
        <w:ind w:left="1584" w:hanging="1584"/>
      </w:pPr>
    </w:lvl>
  </w:abstractNum>
  <w:abstractNum w:abstractNumId="1" w15:restartNumberingAfterBreak="0">
    <w:nsid w:val="11550AFD"/>
    <w:multiLevelType w:val="multilevel"/>
    <w:tmpl w:val="66B81CDA"/>
    <w:lvl w:ilvl="0">
      <w:numFmt w:val="bullet"/>
      <w:lvlText w:val="-"/>
      <w:lvlJc w:val="left"/>
      <w:pPr>
        <w:ind w:left="785" w:hanging="360"/>
      </w:pPr>
      <w:rPr>
        <w:rFonts w:ascii="Verdana" w:eastAsia="Verdana" w:hAnsi="Verdana" w:cs="Verdana"/>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2" w15:restartNumberingAfterBreak="0">
    <w:nsid w:val="21DB0CCF"/>
    <w:multiLevelType w:val="multilevel"/>
    <w:tmpl w:val="4A145756"/>
    <w:lvl w:ilvl="0">
      <w:start w:val="5"/>
      <w:numFmt w:val="bullet"/>
      <w:lvlText w:val="-"/>
      <w:lvlJc w:val="left"/>
      <w:pPr>
        <w:ind w:left="1080" w:hanging="360"/>
      </w:pPr>
      <w:rPr>
        <w:rFonts w:ascii="Arial" w:eastAsia="Arial" w:hAnsi="Arial" w:cs="Arial"/>
        <w:i w:val="0"/>
        <w:color w:val="000000"/>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 w15:restartNumberingAfterBreak="0">
    <w:nsid w:val="2AB92BC2"/>
    <w:multiLevelType w:val="multilevel"/>
    <w:tmpl w:val="B7A494F6"/>
    <w:lvl w:ilvl="0">
      <w:start w:val="5"/>
      <w:numFmt w:val="bullet"/>
      <w:lvlText w:val="-"/>
      <w:lvlJc w:val="left"/>
      <w:pPr>
        <w:ind w:left="720" w:hanging="360"/>
      </w:pPr>
      <w:rPr>
        <w:rFonts w:ascii="Arial" w:eastAsia="Arial" w:hAnsi="Arial" w:cs="Arial"/>
        <w:i w:val="0"/>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2F0D40DF"/>
    <w:multiLevelType w:val="multilevel"/>
    <w:tmpl w:val="F232030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5" w15:restartNumberingAfterBreak="0">
    <w:nsid w:val="667E4FAD"/>
    <w:multiLevelType w:val="multilevel"/>
    <w:tmpl w:val="A9304478"/>
    <w:lvl w:ilvl="0">
      <w:numFmt w:val="decimal"/>
      <w:lvlText w:val=""/>
      <w:lvlJc w:val="left"/>
      <w:pPr>
        <w:ind w:left="360" w:hanging="360"/>
      </w:pPr>
    </w:lvl>
    <w:lvl w:ilvl="1">
      <w:start w:val="1"/>
      <w:numFmt w:val="decimal"/>
      <w:lvlText w:val="I.%1.%2"/>
      <w:lvlJc w:val="left"/>
      <w:pPr>
        <w:ind w:left="720" w:hanging="360"/>
      </w:pPr>
      <w:rPr>
        <w:b/>
        <w:i w:val="0"/>
      </w:r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7CD14393"/>
    <w:multiLevelType w:val="multilevel"/>
    <w:tmpl w:val="2384F35E"/>
    <w:lvl w:ilvl="0">
      <w:start w:val="7"/>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200169730">
    <w:abstractNumId w:val="1"/>
  </w:num>
  <w:num w:numId="2" w16cid:durableId="897086312">
    <w:abstractNumId w:val="0"/>
  </w:num>
  <w:num w:numId="3" w16cid:durableId="1706103309">
    <w:abstractNumId w:val="3"/>
  </w:num>
  <w:num w:numId="4" w16cid:durableId="1459952616">
    <w:abstractNumId w:val="2"/>
  </w:num>
  <w:num w:numId="5" w16cid:durableId="1033268045">
    <w:abstractNumId w:val="6"/>
  </w:num>
  <w:num w:numId="6" w16cid:durableId="2058972580">
    <w:abstractNumId w:val="4"/>
  </w:num>
  <w:num w:numId="7" w16cid:durableId="76526710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1E5A"/>
    <w:rsid w:val="00011E5A"/>
    <w:rsid w:val="000439F9"/>
    <w:rsid w:val="000F78FA"/>
    <w:rsid w:val="001F72E8"/>
    <w:rsid w:val="002A0330"/>
    <w:rsid w:val="002A69C7"/>
    <w:rsid w:val="003C7919"/>
    <w:rsid w:val="00595F0D"/>
    <w:rsid w:val="00655B91"/>
    <w:rsid w:val="006774F7"/>
    <w:rsid w:val="0080082A"/>
    <w:rsid w:val="008334BB"/>
    <w:rsid w:val="0089381F"/>
    <w:rsid w:val="0090178F"/>
    <w:rsid w:val="00947E15"/>
    <w:rsid w:val="00A43D35"/>
    <w:rsid w:val="00AC6B48"/>
    <w:rsid w:val="00B50D17"/>
    <w:rsid w:val="00BC5163"/>
    <w:rsid w:val="00BE00A3"/>
    <w:rsid w:val="00C12D51"/>
    <w:rsid w:val="00D15EB7"/>
    <w:rsid w:val="00D94F8E"/>
    <w:rsid w:val="00F5146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5C487A"/>
  <w15:docId w15:val="{FBEBC472-B613-4199-B8FB-8A5905814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spacing w:before="240" w:after="240"/>
      <w:ind w:left="432" w:hanging="432"/>
      <w:jc w:val="both"/>
      <w:outlineLvl w:val="0"/>
    </w:pPr>
    <w:rPr>
      <w:b/>
      <w:smallCaps/>
      <w:sz w:val="24"/>
      <w:szCs w:val="24"/>
    </w:rPr>
  </w:style>
  <w:style w:type="paragraph" w:styleId="Titre2">
    <w:name w:val="heading 2"/>
    <w:basedOn w:val="Normal"/>
    <w:next w:val="Normal"/>
    <w:uiPriority w:val="9"/>
    <w:unhideWhenUsed/>
    <w:qFormat/>
    <w:pPr>
      <w:keepNext/>
      <w:spacing w:after="240"/>
      <w:ind w:left="576" w:hanging="576"/>
      <w:jc w:val="both"/>
      <w:outlineLvl w:val="1"/>
    </w:pPr>
    <w:rPr>
      <w:b/>
      <w:sz w:val="24"/>
      <w:szCs w:val="24"/>
    </w:rPr>
  </w:style>
  <w:style w:type="paragraph" w:styleId="Titre3">
    <w:name w:val="heading 3"/>
    <w:basedOn w:val="Normal"/>
    <w:next w:val="Normal"/>
    <w:uiPriority w:val="9"/>
    <w:unhideWhenUsed/>
    <w:qFormat/>
    <w:pPr>
      <w:keepNext/>
      <w:spacing w:after="240"/>
      <w:ind w:left="720" w:hanging="720"/>
      <w:jc w:val="both"/>
      <w:outlineLvl w:val="2"/>
    </w:pPr>
    <w:rPr>
      <w:i/>
      <w:sz w:val="24"/>
      <w:szCs w:val="24"/>
    </w:rPr>
  </w:style>
  <w:style w:type="paragraph" w:styleId="Titre4">
    <w:name w:val="heading 4"/>
    <w:basedOn w:val="Normal"/>
    <w:next w:val="Normal"/>
    <w:uiPriority w:val="9"/>
    <w:unhideWhenUsed/>
    <w:qFormat/>
    <w:pPr>
      <w:keepNext/>
      <w:spacing w:after="240"/>
      <w:jc w:val="both"/>
      <w:outlineLvl w:val="3"/>
    </w:pPr>
    <w:rPr>
      <w:sz w:val="24"/>
      <w:szCs w:val="24"/>
    </w:rPr>
  </w:style>
  <w:style w:type="paragraph" w:styleId="Titre5">
    <w:name w:val="heading 5"/>
    <w:basedOn w:val="Normal"/>
    <w:next w:val="Normal"/>
    <w:uiPriority w:val="9"/>
    <w:unhideWhenUsed/>
    <w:qFormat/>
    <w:pPr>
      <w:spacing w:before="240" w:after="60"/>
      <w:ind w:left="1008" w:hanging="1008"/>
      <w:jc w:val="both"/>
      <w:outlineLvl w:val="4"/>
    </w:pPr>
    <w:rPr>
      <w:rFonts w:ascii="Arial" w:eastAsia="Arial" w:hAnsi="Arial" w:cs="Arial"/>
      <w:sz w:val="22"/>
      <w:szCs w:val="22"/>
    </w:rPr>
  </w:style>
  <w:style w:type="paragraph" w:styleId="Titre6">
    <w:name w:val="heading 6"/>
    <w:basedOn w:val="Normal"/>
    <w:next w:val="Normal"/>
    <w:uiPriority w:val="9"/>
    <w:unhideWhenUsed/>
    <w:qFormat/>
    <w:pPr>
      <w:spacing w:before="240" w:after="60"/>
      <w:ind w:left="1152" w:hanging="1152"/>
      <w:jc w:val="both"/>
      <w:outlineLvl w:val="5"/>
    </w:pPr>
    <w:rPr>
      <w:rFonts w:ascii="Arial" w:eastAsia="Arial" w:hAnsi="Arial" w:cs="Arial"/>
      <w:i/>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re">
    <w:name w:val="Title"/>
    <w:basedOn w:val="Normal"/>
    <w:next w:val="Normal"/>
    <w:uiPriority w:val="10"/>
    <w:qFormat/>
    <w:pPr>
      <w:tabs>
        <w:tab w:val="left" w:pos="-1440"/>
        <w:tab w:val="left" w:pos="-720"/>
        <w:tab w:val="left" w:pos="828"/>
        <w:tab w:val="left" w:pos="1044"/>
        <w:tab w:val="left" w:pos="1260"/>
        <w:tab w:val="left" w:pos="1476"/>
        <w:tab w:val="left" w:pos="1692"/>
        <w:tab w:val="left" w:pos="2160"/>
      </w:tabs>
      <w:jc w:val="center"/>
    </w:pPr>
    <w:rPr>
      <w:b/>
      <w:sz w:val="22"/>
      <w:szCs w:val="22"/>
    </w:rPr>
  </w:style>
  <w:style w:type="paragraph" w:styleId="Sous-titre">
    <w:name w:val="Subtitle"/>
    <w:basedOn w:val="Normal"/>
    <w:next w:val="Normal"/>
    <w:uiPriority w:val="11"/>
    <w:qFormat/>
    <w:pPr>
      <w:tabs>
        <w:tab w:val="left" w:pos="-1440"/>
        <w:tab w:val="left" w:pos="-720"/>
        <w:tab w:val="left" w:pos="828"/>
        <w:tab w:val="left" w:pos="1044"/>
        <w:tab w:val="left" w:pos="1260"/>
        <w:tab w:val="left" w:pos="1476"/>
        <w:tab w:val="left" w:pos="1692"/>
        <w:tab w:val="left" w:pos="2160"/>
      </w:tabs>
      <w:jc w:val="center"/>
    </w:pPr>
    <w:rPr>
      <w:b/>
      <w:sz w:val="22"/>
      <w:szCs w:val="22"/>
    </w:rPr>
  </w:style>
  <w:style w:type="table" w:customStyle="1" w:styleId="a">
    <w:basedOn w:val="TableNormal"/>
    <w:tblPr>
      <w:tblStyleRowBandSize w:val="1"/>
      <w:tblStyleColBandSize w:val="1"/>
      <w:tblCellMar>
        <w:left w:w="108" w:type="dxa"/>
        <w:right w:w="108" w:type="dxa"/>
      </w:tblCellMar>
    </w:tblPr>
  </w:style>
  <w:style w:type="character" w:styleId="Marquedecommentaire">
    <w:name w:val="annotation reference"/>
    <w:basedOn w:val="Policepardfaut"/>
    <w:uiPriority w:val="99"/>
    <w:semiHidden/>
    <w:unhideWhenUsed/>
    <w:rsid w:val="00595F0D"/>
    <w:rPr>
      <w:sz w:val="16"/>
      <w:szCs w:val="16"/>
    </w:rPr>
  </w:style>
  <w:style w:type="paragraph" w:styleId="Commentaire">
    <w:name w:val="annotation text"/>
    <w:basedOn w:val="Normal"/>
    <w:link w:val="CommentaireCar"/>
    <w:uiPriority w:val="99"/>
    <w:unhideWhenUsed/>
    <w:rsid w:val="00595F0D"/>
  </w:style>
  <w:style w:type="character" w:customStyle="1" w:styleId="CommentaireCar">
    <w:name w:val="Commentaire Car"/>
    <w:basedOn w:val="Policepardfaut"/>
    <w:link w:val="Commentaire"/>
    <w:uiPriority w:val="99"/>
    <w:rsid w:val="00595F0D"/>
  </w:style>
  <w:style w:type="paragraph" w:styleId="Objetducommentaire">
    <w:name w:val="annotation subject"/>
    <w:basedOn w:val="Commentaire"/>
    <w:next w:val="Commentaire"/>
    <w:link w:val="ObjetducommentaireCar"/>
    <w:uiPriority w:val="99"/>
    <w:semiHidden/>
    <w:unhideWhenUsed/>
    <w:rsid w:val="00595F0D"/>
    <w:rPr>
      <w:b/>
      <w:bCs/>
    </w:rPr>
  </w:style>
  <w:style w:type="character" w:customStyle="1" w:styleId="ObjetducommentaireCar">
    <w:name w:val="Objet du commentaire Car"/>
    <w:basedOn w:val="CommentaireCar"/>
    <w:link w:val="Objetducommentaire"/>
    <w:uiPriority w:val="99"/>
    <w:semiHidden/>
    <w:rsid w:val="00595F0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yperlink" Target="https://webgate.ec.europa.eu/erasmus-esc/index/privacy-statement" TargetMode="Externa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ca2461c7-5ce6-4b65-812b-44072d9870c3">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48BD87184C3B449A9CCA2E977C4D9BA" ma:contentTypeVersion="11" ma:contentTypeDescription="Crée un document." ma:contentTypeScope="" ma:versionID="d4245ff3ac9f4cf1cff7f1234089cbbe">
  <xsd:schema xmlns:xsd="http://www.w3.org/2001/XMLSchema" xmlns:xs="http://www.w3.org/2001/XMLSchema" xmlns:p="http://schemas.microsoft.com/office/2006/metadata/properties" xmlns:ns2="ca2461c7-5ce6-4b65-812b-44072d9870c3" targetNamespace="http://schemas.microsoft.com/office/2006/metadata/properties" ma:root="true" ma:fieldsID="27b73dcce9521f15a972d081b9a226c5" ns2:_="">
    <xsd:import namespace="ca2461c7-5ce6-4b65-812b-44072d9870c3"/>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a2461c7-5ce6-4b65-812b-44072d9870c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dexed="true"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358574D-A612-4D05-AC28-2024A4F22848}">
  <ds:schemaRefs>
    <ds:schemaRef ds:uri="http://schemas.microsoft.com/sharepoint/v3/contenttype/forms"/>
  </ds:schemaRefs>
</ds:datastoreItem>
</file>

<file path=customXml/itemProps2.xml><?xml version="1.0" encoding="utf-8"?>
<ds:datastoreItem xmlns:ds="http://schemas.openxmlformats.org/officeDocument/2006/customXml" ds:itemID="{DCFECF94-9F7B-4922-81B9-FA39CA351BDC}">
  <ds:schemaRefs>
    <ds:schemaRef ds:uri="ca2461c7-5ce6-4b65-812b-44072d9870c3"/>
    <ds:schemaRef ds:uri="http://schemas.openxmlformats.org/package/2006/metadata/core-properties"/>
    <ds:schemaRef ds:uri="http://purl.org/dc/elements/1.1/"/>
    <ds:schemaRef ds:uri="http://schemas.microsoft.com/office/infopath/2007/PartnerControls"/>
    <ds:schemaRef ds:uri="http://schemas.microsoft.com/office/2006/metadata/properties"/>
    <ds:schemaRef ds:uri="http://purl.org/dc/terms/"/>
    <ds:schemaRef ds:uri="http://purl.org/dc/dcmitype/"/>
    <ds:schemaRef ds:uri="http://schemas.microsoft.com/office/2006/documentManagement/types"/>
    <ds:schemaRef ds:uri="http://www.w3.org/XML/1998/namespace"/>
  </ds:schemaRefs>
</ds:datastoreItem>
</file>

<file path=customXml/itemProps3.xml><?xml version="1.0" encoding="utf-8"?>
<ds:datastoreItem xmlns:ds="http://schemas.openxmlformats.org/officeDocument/2006/customXml" ds:itemID="{DC02960F-0688-49CF-AE93-9DA918F89C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a2461c7-5ce6-4b65-812b-44072d9870c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33</TotalTime>
  <Pages>10</Pages>
  <Words>3696</Words>
  <Characters>20331</Characters>
  <Application>Microsoft Office Word</Application>
  <DocSecurity>0</DocSecurity>
  <Lines>169</Lines>
  <Paragraphs>47</Paragraphs>
  <ScaleCrop>false</ScaleCrop>
  <Company>France Travail</Company>
  <LinksUpToDate>false</LinksUpToDate>
  <CharactersWithSpaces>23980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LAROCHE Yan</cp:lastModifiedBy>
  <cp:revision>25</cp:revision>
  <dcterms:created xsi:type="dcterms:W3CDTF">2025-07-08T13:25:00Z</dcterms:created>
  <dcterms:modified xsi:type="dcterms:W3CDTF">2025-07-18T07:35:00Z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0x010100048BD87184C3B449A9CCA2E977C4D9BA</vt:lpwstr>
  </property>
  <property fmtid="{D5CDD505-2E9C-101B-9397-08002B2CF9AE}" pid="3" name="MSIP_Label_6bd9ddd1-4d20-43f6-abfa-fc3c07406f94_Enabled">
    <vt:lpwstr>true</vt:lpwstr>
  </property>
  <property fmtid="{D5CDD505-2E9C-101B-9397-08002B2CF9AE}" pid="4" name="MSIP_Label_6bd9ddd1-4d20-43f6-abfa-fc3c07406f94_SetDate">
    <vt:lpwstr>2023-03-14T08:26:24Z</vt:lpwstr>
  </property>
  <property fmtid="{D5CDD505-2E9C-101B-9397-08002B2CF9AE}" pid="5" name="MSIP_Label_6bd9ddd1-4d20-43f6-abfa-fc3c07406f94_Method">
    <vt:lpwstr>Standard</vt:lpwstr>
  </property>
  <property fmtid="{D5CDD505-2E9C-101B-9397-08002B2CF9AE}" pid="6" name="MSIP_Label_6bd9ddd1-4d20-43f6-abfa-fc3c07406f94_Name">
    <vt:lpwstr>Commission Use</vt:lpwstr>
  </property>
  <property fmtid="{D5CDD505-2E9C-101B-9397-08002B2CF9AE}" pid="7" name="MSIP_Label_6bd9ddd1-4d20-43f6-abfa-fc3c07406f94_SiteId">
    <vt:lpwstr>b24c8b06-522c-46fe-9080-70926f8dddb1</vt:lpwstr>
  </property>
  <property fmtid="{D5CDD505-2E9C-101B-9397-08002B2CF9AE}" pid="8" name="MSIP_Label_6bd9ddd1-4d20-43f6-abfa-fc3c07406f94_ActionId">
    <vt:lpwstr>dc95758f-947d-4975-bb4d-62cabd1baf25</vt:lpwstr>
  </property>
  <property fmtid="{D5CDD505-2E9C-101B-9397-08002B2CF9AE}" pid="9" name="MSIP_Label_6bd9ddd1-4d20-43f6-abfa-fc3c07406f94_ContentBits">
    <vt:lpwstr>0</vt:lpwstr>
  </property>
  <property fmtid="{D5CDD505-2E9C-101B-9397-08002B2CF9AE}" pid="10" name="MediaServiceImageTags">
    <vt:lpwstr>MediaServiceImageTags</vt:lpwstr>
  </property>
</Properties>
</file>